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79573715"/>
        <w:docPartObj>
          <w:docPartGallery w:val="Cover Pages"/>
          <w:docPartUnique/>
        </w:docPartObj>
      </w:sdtPr>
      <w:sdtEndPr>
        <w:rPr>
          <w:noProof/>
          <w:lang w:eastAsia="en-AU"/>
        </w:rPr>
      </w:sdtEndPr>
      <w:sdtContent>
        <w:p w14:paraId="19319CE1" w14:textId="77777777" w:rsidR="004C10AF" w:rsidRPr="00AC6EE6" w:rsidRDefault="004C10AF" w:rsidP="004C10AF">
          <w:r w:rsidRPr="00991287">
            <w:rPr>
              <w:noProof/>
              <w:lang w:eastAsia="en-AU"/>
            </w:rPr>
            <w:drawing>
              <wp:anchor distT="0" distB="0" distL="114300" distR="114300" simplePos="0" relativeHeight="251654656" behindDoc="0" locked="0" layoutInCell="1" allowOverlap="1" wp14:anchorId="60FAC73F" wp14:editId="0FBA9701">
                <wp:simplePos x="0" y="0"/>
                <wp:positionH relativeFrom="column">
                  <wp:posOffset>4590415</wp:posOffset>
                </wp:positionH>
                <wp:positionV relativeFrom="paragraph">
                  <wp:posOffset>109779</wp:posOffset>
                </wp:positionV>
                <wp:extent cx="1483995" cy="367816"/>
                <wp:effectExtent l="0" t="0" r="190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TEQ1\Groups\Corporate\Communications\Stakeholder Engagement\Publication Support\Design\Source files\TEQSA Crest &amp; logo\JPG\TEQSA_logo.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83995" cy="3678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1287">
            <w:rPr>
              <w:noProof/>
              <w:lang w:eastAsia="en-AU"/>
            </w:rPr>
            <w:drawing>
              <wp:anchor distT="0" distB="0" distL="114300" distR="114300" simplePos="0" relativeHeight="251657728" behindDoc="0" locked="0" layoutInCell="1" allowOverlap="1" wp14:anchorId="043FC70D" wp14:editId="1DC3EE5B">
                <wp:simplePos x="0" y="0"/>
                <wp:positionH relativeFrom="column">
                  <wp:posOffset>37465</wp:posOffset>
                </wp:positionH>
                <wp:positionV relativeFrom="paragraph">
                  <wp:posOffset>635</wp:posOffset>
                </wp:positionV>
                <wp:extent cx="3648710" cy="543560"/>
                <wp:effectExtent l="0" t="0" r="8890" b="8890"/>
                <wp:wrapNone/>
                <wp:docPr id="29" name="Picture 29" descr="\\FSTEQ1\Groups\Corporate\Communications\Stakeholder Engagement\Publication Support\Design\Source files\TEQSA Crest &amp; logo\JPG\AUS GOV TEQSA logo inline_STR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EQ1\Groups\Corporate\Communications\Stakeholder Engagement\Publication Support\Design\Source files\TEQSA Crest &amp; logo\JPG\AUS GOV TEQSA logo inline_STRIP.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48710" cy="543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5C11BF" w14:textId="77777777" w:rsidR="004C10AF" w:rsidRDefault="00D377C2" w:rsidP="004C10AF">
          <w:pPr>
            <w:rPr>
              <w:noProof/>
              <w:lang w:eastAsia="en-AU"/>
            </w:rPr>
          </w:pPr>
          <w:r w:rsidRPr="00265730">
            <w:rPr>
              <w:noProof/>
              <w:lang w:eastAsia="en-AU"/>
            </w:rPr>
            <mc:AlternateContent>
              <mc:Choice Requires="wps">
                <w:drawing>
                  <wp:anchor distT="0" distB="0" distL="114300" distR="114300" simplePos="0" relativeHeight="251653632" behindDoc="0" locked="0" layoutInCell="1" allowOverlap="1" wp14:anchorId="009BC81E" wp14:editId="7358DD12">
                    <wp:simplePos x="0" y="0"/>
                    <wp:positionH relativeFrom="column">
                      <wp:posOffset>690880</wp:posOffset>
                    </wp:positionH>
                    <wp:positionV relativeFrom="paragraph">
                      <wp:posOffset>1795145</wp:posOffset>
                    </wp:positionV>
                    <wp:extent cx="5392420" cy="7044055"/>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2420" cy="7044055"/>
                            </a:xfrm>
                            <a:prstGeom prst="rect">
                              <a:avLst/>
                            </a:prstGeom>
                            <a:noFill/>
                            <a:ln w="9525">
                              <a:noFill/>
                              <a:miter lim="800000"/>
                              <a:headEnd/>
                              <a:tailEnd/>
                            </a:ln>
                          </wps:spPr>
                          <wps:txbx>
                            <w:txbxContent>
                              <w:p w14:paraId="0E5CF9AB" w14:textId="77777777" w:rsidR="00227FA6" w:rsidRPr="00C524C1" w:rsidRDefault="00227FA6" w:rsidP="004C10AF">
                                <w:pPr>
                                  <w:pStyle w:val="Title"/>
                                  <w:rPr>
                                    <w:rFonts w:asciiTheme="minorHAnsi" w:hAnsiTheme="minorHAnsi" w:cstheme="minorHAnsi"/>
                                    <w:color w:val="00A398"/>
                                  </w:rPr>
                                </w:pPr>
                                <w:r w:rsidRPr="00C524C1">
                                  <w:rPr>
                                    <w:rFonts w:asciiTheme="minorHAnsi" w:hAnsiTheme="minorHAnsi" w:cstheme="minorHAnsi"/>
                                    <w:color w:val="00A398"/>
                                  </w:rPr>
                                  <w:t>Application Guide for Registered Higher Education Providers:</w:t>
                                </w:r>
                              </w:p>
                              <w:p w14:paraId="1FE2C2C1" w14:textId="77777777" w:rsidR="00227FA6" w:rsidRPr="00C524C1" w:rsidRDefault="00227FA6" w:rsidP="00C524C1">
                                <w:pPr>
                                  <w:pStyle w:val="Title"/>
                                  <w:numPr>
                                    <w:ilvl w:val="0"/>
                                    <w:numId w:val="7"/>
                                  </w:numPr>
                                  <w:rPr>
                                    <w:rFonts w:asciiTheme="minorHAnsi" w:hAnsiTheme="minorHAnsi" w:cstheme="minorHAnsi"/>
                                    <w:b w:val="0"/>
                                    <w:i/>
                                    <w:color w:val="00A398"/>
                                    <w:sz w:val="52"/>
                                    <w:szCs w:val="48"/>
                                  </w:rPr>
                                </w:pPr>
                                <w:r w:rsidRPr="00C524C1">
                                  <w:rPr>
                                    <w:rFonts w:asciiTheme="minorHAnsi" w:hAnsiTheme="minorHAnsi" w:cstheme="minorHAnsi"/>
                                    <w:b w:val="0"/>
                                    <w:i/>
                                    <w:color w:val="00A398"/>
                                    <w:sz w:val="52"/>
                                    <w:szCs w:val="48"/>
                                  </w:rPr>
                                  <w:t>new course accreditation</w:t>
                                </w:r>
                              </w:p>
                              <w:p w14:paraId="59563157" w14:textId="77777777" w:rsidR="00227FA6" w:rsidRPr="00C524C1" w:rsidRDefault="00227FA6" w:rsidP="00C524C1">
                                <w:pPr>
                                  <w:pStyle w:val="Title"/>
                                  <w:numPr>
                                    <w:ilvl w:val="0"/>
                                    <w:numId w:val="7"/>
                                  </w:numPr>
                                  <w:rPr>
                                    <w:rFonts w:asciiTheme="minorHAnsi" w:hAnsiTheme="minorHAnsi" w:cstheme="minorHAnsi"/>
                                    <w:b w:val="0"/>
                                    <w:i/>
                                    <w:color w:val="00A398"/>
                                    <w:sz w:val="52"/>
                                    <w:szCs w:val="48"/>
                                  </w:rPr>
                                </w:pPr>
                                <w:r w:rsidRPr="00C524C1">
                                  <w:rPr>
                                    <w:rFonts w:asciiTheme="minorHAnsi" w:hAnsiTheme="minorHAnsi" w:cstheme="minorHAnsi"/>
                                    <w:b w:val="0"/>
                                    <w:i/>
                                    <w:color w:val="00A398"/>
                                    <w:sz w:val="52"/>
                                    <w:szCs w:val="48"/>
                                  </w:rPr>
                                  <w:t>renewal of course accreditation</w:t>
                                </w:r>
                                <w:r w:rsidR="00C524C1">
                                  <w:rPr>
                                    <w:rFonts w:asciiTheme="minorHAnsi" w:hAnsiTheme="minorHAnsi" w:cstheme="minorHAnsi"/>
                                    <w:b w:val="0"/>
                                    <w:i/>
                                    <w:color w:val="00A398"/>
                                    <w:sz w:val="52"/>
                                    <w:szCs w:val="48"/>
                                  </w:rPr>
                                  <w:t xml:space="preserve"> </w:t>
                                </w:r>
                                <w:r w:rsidRPr="00C524C1">
                                  <w:rPr>
                                    <w:rFonts w:asciiTheme="minorHAnsi" w:hAnsiTheme="minorHAnsi" w:cstheme="minorHAnsi"/>
                                    <w:b w:val="0"/>
                                    <w:i/>
                                    <w:color w:val="00A398"/>
                                    <w:sz w:val="52"/>
                                    <w:szCs w:val="48"/>
                                  </w:rPr>
                                  <w:t>for existing providers</w:t>
                                </w:r>
                              </w:p>
                              <w:p w14:paraId="5AAFBE88" w14:textId="77777777" w:rsidR="00227FA6" w:rsidRDefault="00227FA6" w:rsidP="004C10AF"/>
                              <w:p w14:paraId="232D3EC6" w14:textId="77777777" w:rsidR="00227FA6" w:rsidRPr="00857B27" w:rsidRDefault="00227FA6" w:rsidP="004C10AF"/>
                              <w:p w14:paraId="19CE03D4" w14:textId="77777777" w:rsidR="00227FA6" w:rsidRPr="00C524C1" w:rsidRDefault="00227FA6" w:rsidP="000E7767">
                                <w:pPr>
                                  <w:pStyle w:val="Subtitle"/>
                                  <w:rPr>
                                    <w:rFonts w:asciiTheme="minorHAnsi" w:hAnsiTheme="minorHAnsi" w:cstheme="minorHAnsi"/>
                                    <w:i/>
                                    <w:color w:val="4D4D4D"/>
                                    <w:sz w:val="36"/>
                                    <w:szCs w:val="36"/>
                                  </w:rPr>
                                </w:pPr>
                                <w:r w:rsidRPr="00C524C1">
                                  <w:rPr>
                                    <w:rFonts w:asciiTheme="minorHAnsi" w:hAnsiTheme="minorHAnsi" w:cstheme="minorHAnsi"/>
                                    <w:i/>
                                    <w:color w:val="4D4D4D"/>
                                    <w:sz w:val="36"/>
                                    <w:szCs w:val="36"/>
                                  </w:rPr>
                                  <w:t xml:space="preserve">Version 3.11 </w:t>
                                </w:r>
                              </w:p>
                              <w:p w14:paraId="0F75A3F3" w14:textId="77777777" w:rsidR="00227FA6" w:rsidRPr="00C524C1" w:rsidRDefault="00227FA6" w:rsidP="00FA2883">
                                <w:pPr>
                                  <w:spacing w:line="440" w:lineRule="exact"/>
                                  <w:rPr>
                                    <w:rFonts w:asciiTheme="minorHAnsi" w:hAnsiTheme="minorHAnsi" w:cstheme="minorHAnsi"/>
                                    <w:i/>
                                    <w:color w:val="4D4D4D"/>
                                    <w:sz w:val="36"/>
                                    <w:szCs w:val="36"/>
                                  </w:rPr>
                                </w:pPr>
                                <w:r w:rsidRPr="00C524C1">
                                  <w:rPr>
                                    <w:rStyle w:val="Heading2Char"/>
                                    <w:rFonts w:asciiTheme="minorHAnsi" w:hAnsiTheme="minorHAnsi" w:cstheme="minorHAnsi"/>
                                    <w:b w:val="0"/>
                                    <w:i/>
                                    <w:color w:val="4D4D4D"/>
                                    <w:sz w:val="36"/>
                                    <w:szCs w:val="36"/>
                                  </w:rPr>
                                  <w:t>For applications submitted from 1 January 2017 onwards</w:t>
                                </w:r>
                              </w:p>
                              <w:p w14:paraId="2F1F6324" w14:textId="77777777" w:rsidR="00227FA6" w:rsidRDefault="00227FA6" w:rsidP="004C10AF">
                                <w:pPr>
                                  <w:rPr>
                                    <w:color w:val="00A6AA" w:themeColor="background1"/>
                                    <w:sz w:val="32"/>
                                  </w:rPr>
                                </w:pPr>
                              </w:p>
                              <w:p w14:paraId="622B28F4" w14:textId="77777777" w:rsidR="00227FA6" w:rsidRDefault="00227FA6" w:rsidP="004C10AF">
                                <w:pPr>
                                  <w:rPr>
                                    <w:color w:val="00A6AA" w:themeColor="background1"/>
                                    <w:sz w:val="32"/>
                                  </w:rPr>
                                </w:pPr>
                              </w:p>
                              <w:p w14:paraId="2CCF006B" w14:textId="77777777" w:rsidR="00227FA6" w:rsidRDefault="00227FA6" w:rsidP="004C10AF">
                                <w:pPr>
                                  <w:rPr>
                                    <w:color w:val="00A6AA" w:themeColor="background1"/>
                                    <w:sz w:val="32"/>
                                  </w:rPr>
                                </w:pPr>
                              </w:p>
                              <w:p w14:paraId="1C4FD24E" w14:textId="77777777" w:rsidR="00227FA6" w:rsidRDefault="00227FA6" w:rsidP="004C10AF">
                                <w:pPr>
                                  <w:rPr>
                                    <w:color w:val="00A6AA" w:themeColor="background1"/>
                                    <w:sz w:val="32"/>
                                  </w:rPr>
                                </w:pPr>
                              </w:p>
                              <w:p w14:paraId="3D43AE1D" w14:textId="77777777" w:rsidR="00227FA6" w:rsidRDefault="00227FA6" w:rsidP="004C10AF">
                                <w:pPr>
                                  <w:rPr>
                                    <w:color w:val="00A6AA" w:themeColor="background1"/>
                                    <w:sz w:val="32"/>
                                  </w:rPr>
                                </w:pPr>
                              </w:p>
                              <w:p w14:paraId="687B55B7" w14:textId="77777777" w:rsidR="00227FA6" w:rsidRDefault="00227FA6" w:rsidP="004C10AF">
                                <w:pPr>
                                  <w:rPr>
                                    <w:i/>
                                    <w:noProof/>
                                    <w:lang w:eastAsia="en-AU"/>
                                  </w:rPr>
                                </w:pPr>
                                <w:r w:rsidRPr="001513D0">
                                  <w:rPr>
                                    <w:i/>
                                    <w:noProof/>
                                    <w:lang w:eastAsia="en-AU"/>
                                  </w:rPr>
                                  <w:t>This guide should be read before you</w:t>
                                </w:r>
                                <w:r>
                                  <w:rPr>
                                    <w:noProof/>
                                    <w:lang w:eastAsia="en-AU"/>
                                  </w:rPr>
                                  <w:t xml:space="preserve"> </w:t>
                                </w:r>
                                <w:r>
                                  <w:rPr>
                                    <w:i/>
                                    <w:noProof/>
                                    <w:lang w:eastAsia="en-AU"/>
                                  </w:rPr>
                                  <w:t>submit your application through TEQSA’s online portal</w:t>
                                </w:r>
                                <w:r w:rsidRPr="0082764D">
                                  <w:rPr>
                                    <w:i/>
                                    <w:noProof/>
                                    <w:lang w:eastAsia="en-AU"/>
                                  </w:rPr>
                                  <w:t>.</w:t>
                                </w:r>
                              </w:p>
                              <w:p w14:paraId="5E943CBF" w14:textId="77777777" w:rsidR="00227FA6" w:rsidRDefault="00227FA6" w:rsidP="004C10AF">
                                <w:pPr>
                                  <w:rPr>
                                    <w:color w:val="00A6AA" w:themeColor="background1"/>
                                    <w:sz w:val="32"/>
                                  </w:rPr>
                                </w:pPr>
                              </w:p>
                              <w:p w14:paraId="77EB6178" w14:textId="77777777" w:rsidR="00227FA6" w:rsidRPr="00CA27E3" w:rsidRDefault="00227FA6" w:rsidP="004C10AF">
                                <w:pPr>
                                  <w:rPr>
                                    <w:color w:val="00A6AA" w:themeColor="background1"/>
                                    <w:sz w:val="32"/>
                                  </w:rPr>
                                </w:pPr>
                              </w:p>
                              <w:p w14:paraId="1C0742FD" w14:textId="77777777" w:rsidR="00227FA6" w:rsidRPr="00CA27E3" w:rsidRDefault="00227FA6" w:rsidP="004C10AF">
                                <w:pPr>
                                  <w:pStyle w:val="NameDate"/>
                                  <w:rPr>
                                    <w:b w:val="0"/>
                                    <w:i/>
                                    <w:color w:val="00A6AA"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9BC81E" id="_x0000_t202" coordsize="21600,21600" o:spt="202" path="m,l,21600r21600,l21600,xe">
                    <v:stroke joinstyle="miter"/>
                    <v:path gradientshapeok="t" o:connecttype="rect"/>
                  </v:shapetype>
                  <v:shape id="Text Box 2" o:spid="_x0000_s1026" type="#_x0000_t202" style="position:absolute;margin-left:54.4pt;margin-top:141.35pt;width:424.6pt;height:554.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" filled="f" stroked="f">
                    <v:textbox>
                      <w:txbxContent>
                        <w:p w14:paraId="0E5CF9AB" w14:textId="77777777" w:rsidR="00227FA6" w:rsidRPr="00C524C1" w:rsidRDefault="00227FA6" w:rsidP="004C10AF">
                          <w:pPr>
                            <w:pStyle w:val="Title"/>
                            <w:rPr>
                              <w:rFonts w:asciiTheme="minorHAnsi" w:hAnsiTheme="minorHAnsi" w:cstheme="minorHAnsi"/>
                              <w:color w:val="00A398"/>
                            </w:rPr>
                          </w:pPr>
                          <w:r w:rsidRPr="00C524C1">
                            <w:rPr>
                              <w:rFonts w:asciiTheme="minorHAnsi" w:hAnsiTheme="minorHAnsi" w:cstheme="minorHAnsi"/>
                              <w:color w:val="00A398"/>
                            </w:rPr>
                            <w:t>Application Guide for Registered Higher Education Providers:</w:t>
                          </w:r>
                        </w:p>
                        <w:p w14:paraId="1FE2C2C1" w14:textId="77777777" w:rsidR="00227FA6" w:rsidRPr="00C524C1" w:rsidRDefault="00227FA6" w:rsidP="00C524C1">
                          <w:pPr>
                            <w:pStyle w:val="Title"/>
                            <w:numPr>
                              <w:ilvl w:val="0"/>
                              <w:numId w:val="7"/>
                            </w:numPr>
                            <w:rPr>
                              <w:rFonts w:asciiTheme="minorHAnsi" w:hAnsiTheme="minorHAnsi" w:cstheme="minorHAnsi"/>
                              <w:b w:val="0"/>
                              <w:i/>
                              <w:color w:val="00A398"/>
                              <w:sz w:val="52"/>
                              <w:szCs w:val="48"/>
                            </w:rPr>
                          </w:pPr>
                          <w:r w:rsidRPr="00C524C1">
                            <w:rPr>
                              <w:rFonts w:asciiTheme="minorHAnsi" w:hAnsiTheme="minorHAnsi" w:cstheme="minorHAnsi"/>
                              <w:b w:val="0"/>
                              <w:i/>
                              <w:color w:val="00A398"/>
                              <w:sz w:val="52"/>
                              <w:szCs w:val="48"/>
                            </w:rPr>
                            <w:t>new course accreditation</w:t>
                          </w:r>
                        </w:p>
                        <w:p w14:paraId="59563157" w14:textId="77777777" w:rsidR="00227FA6" w:rsidRPr="00C524C1" w:rsidRDefault="00227FA6" w:rsidP="00C524C1">
                          <w:pPr>
                            <w:pStyle w:val="Title"/>
                            <w:numPr>
                              <w:ilvl w:val="0"/>
                              <w:numId w:val="7"/>
                            </w:numPr>
                            <w:rPr>
                              <w:rFonts w:asciiTheme="minorHAnsi" w:hAnsiTheme="minorHAnsi" w:cstheme="minorHAnsi"/>
                              <w:b w:val="0"/>
                              <w:i/>
                              <w:color w:val="00A398"/>
                              <w:sz w:val="52"/>
                              <w:szCs w:val="48"/>
                            </w:rPr>
                          </w:pPr>
                          <w:r w:rsidRPr="00C524C1">
                            <w:rPr>
                              <w:rFonts w:asciiTheme="minorHAnsi" w:hAnsiTheme="minorHAnsi" w:cstheme="minorHAnsi"/>
                              <w:b w:val="0"/>
                              <w:i/>
                              <w:color w:val="00A398"/>
                              <w:sz w:val="52"/>
                              <w:szCs w:val="48"/>
                            </w:rPr>
                            <w:t>renewal of course accreditation</w:t>
                          </w:r>
                          <w:r w:rsidR="00C524C1">
                            <w:rPr>
                              <w:rFonts w:asciiTheme="minorHAnsi" w:hAnsiTheme="minorHAnsi" w:cstheme="minorHAnsi"/>
                              <w:b w:val="0"/>
                              <w:i/>
                              <w:color w:val="00A398"/>
                              <w:sz w:val="52"/>
                              <w:szCs w:val="48"/>
                            </w:rPr>
                            <w:t xml:space="preserve"> </w:t>
                          </w:r>
                          <w:r w:rsidRPr="00C524C1">
                            <w:rPr>
                              <w:rFonts w:asciiTheme="minorHAnsi" w:hAnsiTheme="minorHAnsi" w:cstheme="minorHAnsi"/>
                              <w:b w:val="0"/>
                              <w:i/>
                              <w:color w:val="00A398"/>
                              <w:sz w:val="52"/>
                              <w:szCs w:val="48"/>
                            </w:rPr>
                            <w:t>for existing providers</w:t>
                          </w:r>
                        </w:p>
                        <w:p w14:paraId="5AAFBE88" w14:textId="77777777" w:rsidR="00227FA6" w:rsidRDefault="00227FA6" w:rsidP="004C10AF"/>
                        <w:p w14:paraId="232D3EC6" w14:textId="77777777" w:rsidR="00227FA6" w:rsidRPr="00857B27" w:rsidRDefault="00227FA6" w:rsidP="004C10AF"/>
                        <w:p w14:paraId="19CE03D4" w14:textId="77777777" w:rsidR="00227FA6" w:rsidRPr="00C524C1" w:rsidRDefault="00227FA6" w:rsidP="000E7767">
                          <w:pPr>
                            <w:pStyle w:val="Subtitle"/>
                            <w:rPr>
                              <w:rFonts w:asciiTheme="minorHAnsi" w:hAnsiTheme="minorHAnsi" w:cstheme="minorHAnsi"/>
                              <w:i/>
                              <w:color w:val="4D4D4D"/>
                              <w:sz w:val="36"/>
                              <w:szCs w:val="36"/>
                            </w:rPr>
                          </w:pPr>
                          <w:r w:rsidRPr="00C524C1">
                            <w:rPr>
                              <w:rFonts w:asciiTheme="minorHAnsi" w:hAnsiTheme="minorHAnsi" w:cstheme="minorHAnsi"/>
                              <w:i/>
                              <w:color w:val="4D4D4D"/>
                              <w:sz w:val="36"/>
                              <w:szCs w:val="36"/>
                            </w:rPr>
                            <w:t xml:space="preserve">Version 3.11 </w:t>
                          </w:r>
                        </w:p>
                        <w:p w14:paraId="0F75A3F3" w14:textId="77777777" w:rsidR="00227FA6" w:rsidRPr="00C524C1" w:rsidRDefault="00227FA6" w:rsidP="00FA2883">
                          <w:pPr>
                            <w:spacing w:line="440" w:lineRule="exact"/>
                            <w:rPr>
                              <w:rFonts w:asciiTheme="minorHAnsi" w:hAnsiTheme="minorHAnsi" w:cstheme="minorHAnsi"/>
                              <w:i/>
                              <w:color w:val="4D4D4D"/>
                              <w:sz w:val="36"/>
                              <w:szCs w:val="36"/>
                            </w:rPr>
                          </w:pPr>
                          <w:r w:rsidRPr="00C524C1">
                            <w:rPr>
                              <w:rStyle w:val="Heading2Char"/>
                              <w:rFonts w:asciiTheme="minorHAnsi" w:hAnsiTheme="minorHAnsi" w:cstheme="minorHAnsi"/>
                              <w:b w:val="0"/>
                              <w:i/>
                              <w:color w:val="4D4D4D"/>
                              <w:sz w:val="36"/>
                              <w:szCs w:val="36"/>
                            </w:rPr>
                            <w:t>For applications submitted from 1 January 2017 onwards</w:t>
                          </w:r>
                        </w:p>
                        <w:p w14:paraId="2F1F6324" w14:textId="77777777" w:rsidR="00227FA6" w:rsidRDefault="00227FA6" w:rsidP="004C10AF">
                          <w:pPr>
                            <w:rPr>
                              <w:color w:val="00A6AA" w:themeColor="background1"/>
                              <w:sz w:val="32"/>
                            </w:rPr>
                          </w:pPr>
                        </w:p>
                        <w:p w14:paraId="622B28F4" w14:textId="77777777" w:rsidR="00227FA6" w:rsidRDefault="00227FA6" w:rsidP="004C10AF">
                          <w:pPr>
                            <w:rPr>
                              <w:color w:val="00A6AA" w:themeColor="background1"/>
                              <w:sz w:val="32"/>
                            </w:rPr>
                          </w:pPr>
                        </w:p>
                        <w:p w14:paraId="2CCF006B" w14:textId="77777777" w:rsidR="00227FA6" w:rsidRDefault="00227FA6" w:rsidP="004C10AF">
                          <w:pPr>
                            <w:rPr>
                              <w:color w:val="00A6AA" w:themeColor="background1"/>
                              <w:sz w:val="32"/>
                            </w:rPr>
                          </w:pPr>
                        </w:p>
                        <w:p w14:paraId="1C4FD24E" w14:textId="77777777" w:rsidR="00227FA6" w:rsidRDefault="00227FA6" w:rsidP="004C10AF">
                          <w:pPr>
                            <w:rPr>
                              <w:color w:val="00A6AA" w:themeColor="background1"/>
                              <w:sz w:val="32"/>
                            </w:rPr>
                          </w:pPr>
                        </w:p>
                        <w:p w14:paraId="3D43AE1D" w14:textId="77777777" w:rsidR="00227FA6" w:rsidRDefault="00227FA6" w:rsidP="004C10AF">
                          <w:pPr>
                            <w:rPr>
                              <w:color w:val="00A6AA" w:themeColor="background1"/>
                              <w:sz w:val="32"/>
                            </w:rPr>
                          </w:pPr>
                        </w:p>
                        <w:p w14:paraId="687B55B7" w14:textId="77777777" w:rsidR="00227FA6" w:rsidRDefault="00227FA6" w:rsidP="004C10AF">
                          <w:pPr>
                            <w:rPr>
                              <w:i/>
                              <w:noProof/>
                              <w:lang w:eastAsia="en-AU"/>
                            </w:rPr>
                          </w:pPr>
                          <w:r w:rsidRPr="001513D0">
                            <w:rPr>
                              <w:i/>
                              <w:noProof/>
                              <w:lang w:eastAsia="en-AU"/>
                            </w:rPr>
                            <w:t>This guide should be read before you</w:t>
                          </w:r>
                          <w:r>
                            <w:rPr>
                              <w:noProof/>
                              <w:lang w:eastAsia="en-AU"/>
                            </w:rPr>
                            <w:t xml:space="preserve"> </w:t>
                          </w:r>
                          <w:r>
                            <w:rPr>
                              <w:i/>
                              <w:noProof/>
                              <w:lang w:eastAsia="en-AU"/>
                            </w:rPr>
                            <w:t>submit your application through TEQSA’s online portal</w:t>
                          </w:r>
                          <w:r w:rsidRPr="0082764D">
                            <w:rPr>
                              <w:i/>
                              <w:noProof/>
                              <w:lang w:eastAsia="en-AU"/>
                            </w:rPr>
                            <w:t>.</w:t>
                          </w:r>
                        </w:p>
                        <w:p w14:paraId="5E943CBF" w14:textId="77777777" w:rsidR="00227FA6" w:rsidRDefault="00227FA6" w:rsidP="004C10AF">
                          <w:pPr>
                            <w:rPr>
                              <w:color w:val="00A6AA" w:themeColor="background1"/>
                              <w:sz w:val="32"/>
                            </w:rPr>
                          </w:pPr>
                        </w:p>
                        <w:p w14:paraId="77EB6178" w14:textId="77777777" w:rsidR="00227FA6" w:rsidRPr="00CA27E3" w:rsidRDefault="00227FA6" w:rsidP="004C10AF">
                          <w:pPr>
                            <w:rPr>
                              <w:color w:val="00A6AA" w:themeColor="background1"/>
                              <w:sz w:val="32"/>
                            </w:rPr>
                          </w:pPr>
                        </w:p>
                        <w:p w14:paraId="1C0742FD" w14:textId="77777777" w:rsidR="00227FA6" w:rsidRPr="00CA27E3" w:rsidRDefault="00227FA6" w:rsidP="004C10AF">
                          <w:pPr>
                            <w:pStyle w:val="NameDate"/>
                            <w:rPr>
                              <w:b w:val="0"/>
                              <w:i/>
                              <w:color w:val="00A6AA" w:themeColor="background1"/>
                            </w:rPr>
                          </w:pPr>
                        </w:p>
                      </w:txbxContent>
                    </v:textbox>
                  </v:shape>
                </w:pict>
              </mc:Fallback>
            </mc:AlternateContent>
          </w:r>
          <w:r w:rsidR="004C10AF">
            <w:rPr>
              <w:noProof/>
              <w:lang w:eastAsia="en-AU"/>
            </w:rPr>
            <w:br w:type="page"/>
          </w:r>
        </w:p>
        <w:bookmarkStart w:id="0" w:name="_Toc445451597" w:displacedByCustomXml="next"/>
        <w:bookmarkStart w:id="1" w:name="_Toc445296028" w:displacedByCustomXml="next"/>
        <w:bookmarkStart w:id="2" w:name="_Toc445295767" w:displacedByCustomXml="next"/>
        <w:bookmarkStart w:id="3" w:name="_Toc443492178" w:displacedByCustomXml="next"/>
        <w:bookmarkStart w:id="4" w:name="_Toc358718650" w:displacedByCustomXml="next"/>
        <w:bookmarkStart w:id="5" w:name="_Toc358718514" w:displacedByCustomXml="next"/>
        <w:bookmarkStart w:id="6" w:name="_Toc443481733" w:displacedByCustomXml="next"/>
        <w:bookmarkStart w:id="7" w:name="_Toc445451677" w:displacedByCustomXml="next"/>
        <w:bookmarkStart w:id="8" w:name="_Toc447550337" w:displacedByCustomXml="next"/>
        <w:bookmarkStart w:id="9" w:name="_Toc458685932" w:displacedByCustomXml="next"/>
        <w:bookmarkStart w:id="10" w:name="_Toc462665727" w:displacedByCustomXml="next"/>
        <w:sdt>
          <w:sdtPr>
            <w:rPr>
              <w:rFonts w:eastAsiaTheme="minorHAnsi" w:cstheme="minorBidi"/>
              <w:b w:val="0"/>
              <w:bCs w:val="0"/>
              <w:color w:val="auto"/>
              <w:sz w:val="21"/>
              <w:szCs w:val="22"/>
            </w:rPr>
            <w:id w:val="865105157"/>
            <w:docPartObj>
              <w:docPartGallery w:val="Table of Contents"/>
              <w:docPartUnique/>
            </w:docPartObj>
          </w:sdtPr>
          <w:sdtEndPr>
            <w:rPr>
              <w:noProof/>
              <w:sz w:val="22"/>
            </w:rPr>
          </w:sdtEndPr>
          <w:sdtContent>
            <w:bookmarkEnd w:id="6" w:displacedByCustomXml="prev"/>
            <w:bookmarkEnd w:id="5" w:displacedByCustomXml="prev"/>
            <w:bookmarkEnd w:id="4" w:displacedByCustomXml="prev"/>
            <w:bookmarkEnd w:id="3" w:displacedByCustomXml="prev"/>
            <w:bookmarkEnd w:id="2" w:displacedByCustomXml="prev"/>
            <w:bookmarkEnd w:id="1" w:displacedByCustomXml="prev"/>
            <w:bookmarkEnd w:id="0" w:displacedByCustomXml="prev"/>
            <w:bookmarkStart w:id="11" w:name="_Toc445451031" w:displacedByCustomXml="prev"/>
            <w:bookmarkStart w:id="12" w:name="_Toc445451074" w:displacedByCustomXml="prev"/>
            <w:bookmarkStart w:id="13" w:name="_Toc445451399" w:displacedByCustomXml="prev"/>
            <w:p w14:paraId="5DA1AA44" w14:textId="77777777" w:rsidR="00C712FA" w:rsidRPr="00C524C1" w:rsidRDefault="00C712FA" w:rsidP="00066F49">
              <w:pPr>
                <w:pStyle w:val="Heading1"/>
                <w:rPr>
                  <w:rFonts w:asciiTheme="minorHAnsi" w:hAnsiTheme="minorHAnsi" w:cstheme="minorHAnsi"/>
                  <w:b w:val="0"/>
                  <w:color w:val="00A398"/>
                </w:rPr>
              </w:pPr>
              <w:r w:rsidRPr="00C524C1">
                <w:rPr>
                  <w:rFonts w:asciiTheme="minorHAnsi" w:hAnsiTheme="minorHAnsi" w:cstheme="minorHAnsi"/>
                  <w:b w:val="0"/>
                  <w:color w:val="00A398"/>
                </w:rPr>
                <w:t>Contents</w:t>
              </w:r>
              <w:bookmarkEnd w:id="13"/>
              <w:bookmarkEnd w:id="12"/>
              <w:bookmarkEnd w:id="11"/>
              <w:bookmarkEnd w:id="10"/>
              <w:bookmarkEnd w:id="9"/>
              <w:bookmarkEnd w:id="8"/>
              <w:bookmarkEnd w:id="7"/>
            </w:p>
            <w:p w14:paraId="1E0DE20D" w14:textId="77777777" w:rsidR="00702F4A" w:rsidRPr="00C524C1" w:rsidRDefault="004C10AF">
              <w:pPr>
                <w:pStyle w:val="TOC1"/>
                <w:rPr>
                  <w:rFonts w:asciiTheme="minorHAnsi" w:eastAsiaTheme="minorEastAsia" w:hAnsiTheme="minorHAnsi" w:cstheme="minorHAnsi"/>
                  <w:b w:val="0"/>
                  <w:bCs w:val="0"/>
                  <w:color w:val="004855" w:themeColor="text1"/>
                  <w:sz w:val="22"/>
                  <w:szCs w:val="22"/>
                </w:rPr>
              </w:pPr>
              <w:r w:rsidRPr="00C524C1">
                <w:rPr>
                  <w:rFonts w:asciiTheme="minorHAnsi" w:hAnsiTheme="minorHAnsi" w:cstheme="minorHAnsi"/>
                  <w:b w:val="0"/>
                  <w:color w:val="004855" w:themeColor="text1"/>
                </w:rPr>
                <w:fldChar w:fldCharType="begin"/>
              </w:r>
              <w:r w:rsidRPr="00C524C1">
                <w:rPr>
                  <w:rFonts w:asciiTheme="minorHAnsi" w:hAnsiTheme="minorHAnsi" w:cstheme="minorHAnsi"/>
                  <w:b w:val="0"/>
                  <w:color w:val="004855" w:themeColor="text1"/>
                </w:rPr>
                <w:instrText xml:space="preserve"> TOC \o "1-3" \h \z \u </w:instrText>
              </w:r>
              <w:r w:rsidRPr="00C524C1">
                <w:rPr>
                  <w:rFonts w:asciiTheme="minorHAnsi" w:hAnsiTheme="minorHAnsi" w:cstheme="minorHAnsi"/>
                  <w:b w:val="0"/>
                  <w:color w:val="004855" w:themeColor="text1"/>
                </w:rPr>
                <w:fldChar w:fldCharType="separate"/>
              </w:r>
              <w:hyperlink r:id="rId10" w:anchor="_Toc462665728" w:history="1">
                <w:r w:rsidR="00702F4A" w:rsidRPr="00C524C1">
                  <w:rPr>
                    <w:rStyle w:val="Hyperlink"/>
                    <w:rFonts w:asciiTheme="minorHAnsi" w:hAnsiTheme="minorHAnsi" w:cstheme="minorHAnsi"/>
                    <w:b w:val="0"/>
                    <w:color w:val="004855" w:themeColor="text1"/>
                  </w:rPr>
                  <w:t>Section A: Background</w:t>
                </w:r>
                <w:r w:rsidR="00702F4A" w:rsidRPr="00C524C1">
                  <w:rPr>
                    <w:rFonts w:asciiTheme="minorHAnsi" w:hAnsiTheme="minorHAnsi" w:cstheme="minorHAnsi"/>
                    <w:b w:val="0"/>
                    <w:webHidden/>
                    <w:color w:val="004855" w:themeColor="text1"/>
                  </w:rPr>
                  <w:tab/>
                </w:r>
                <w:r w:rsidR="00702F4A" w:rsidRPr="00C524C1">
                  <w:rPr>
                    <w:rFonts w:asciiTheme="minorHAnsi" w:hAnsiTheme="minorHAnsi" w:cstheme="minorHAnsi"/>
                    <w:b w:val="0"/>
                    <w:webHidden/>
                    <w:color w:val="004855" w:themeColor="text1"/>
                  </w:rPr>
                  <w:fldChar w:fldCharType="begin"/>
                </w:r>
                <w:r w:rsidR="00702F4A" w:rsidRPr="00C524C1">
                  <w:rPr>
                    <w:rFonts w:asciiTheme="minorHAnsi" w:hAnsiTheme="minorHAnsi" w:cstheme="minorHAnsi"/>
                    <w:b w:val="0"/>
                    <w:webHidden/>
                    <w:color w:val="004855" w:themeColor="text1"/>
                  </w:rPr>
                  <w:instrText xml:space="preserve"> PAGEREF _Toc462665728 \h </w:instrText>
                </w:r>
                <w:r w:rsidR="00702F4A" w:rsidRPr="00C524C1">
                  <w:rPr>
                    <w:rFonts w:asciiTheme="minorHAnsi" w:hAnsiTheme="minorHAnsi" w:cstheme="minorHAnsi"/>
                    <w:b w:val="0"/>
                    <w:webHidden/>
                    <w:color w:val="004855" w:themeColor="text1"/>
                  </w:rPr>
                </w:r>
                <w:r w:rsidR="00702F4A" w:rsidRPr="00C524C1">
                  <w:rPr>
                    <w:rFonts w:asciiTheme="minorHAnsi" w:hAnsiTheme="minorHAnsi" w:cstheme="minorHAnsi"/>
                    <w:b w:val="0"/>
                    <w:webHidden/>
                    <w:color w:val="004855" w:themeColor="text1"/>
                  </w:rPr>
                  <w:fldChar w:fldCharType="separate"/>
                </w:r>
                <w:r w:rsidR="00D5319C">
                  <w:rPr>
                    <w:rFonts w:asciiTheme="minorHAnsi" w:hAnsiTheme="minorHAnsi" w:cstheme="minorHAnsi"/>
                    <w:b w:val="0"/>
                    <w:webHidden/>
                    <w:color w:val="004855" w:themeColor="text1"/>
                  </w:rPr>
                  <w:t>2</w:t>
                </w:r>
                <w:r w:rsidR="00702F4A" w:rsidRPr="00C524C1">
                  <w:rPr>
                    <w:rFonts w:asciiTheme="minorHAnsi" w:hAnsiTheme="minorHAnsi" w:cstheme="minorHAnsi"/>
                    <w:b w:val="0"/>
                    <w:webHidden/>
                    <w:color w:val="004855" w:themeColor="text1"/>
                  </w:rPr>
                  <w:fldChar w:fldCharType="end"/>
                </w:r>
              </w:hyperlink>
            </w:p>
            <w:p w14:paraId="15A5BD0E" w14:textId="77777777" w:rsidR="00702F4A" w:rsidRPr="00C524C1" w:rsidRDefault="00431B83">
              <w:pPr>
                <w:pStyle w:val="TOC1"/>
                <w:rPr>
                  <w:rFonts w:asciiTheme="minorHAnsi" w:eastAsiaTheme="minorEastAsia" w:hAnsiTheme="minorHAnsi" w:cstheme="minorHAnsi"/>
                  <w:b w:val="0"/>
                  <w:bCs w:val="0"/>
                  <w:color w:val="004855" w:themeColor="text1"/>
                  <w:sz w:val="22"/>
                  <w:szCs w:val="22"/>
                </w:rPr>
              </w:pPr>
              <w:hyperlink w:anchor="_Toc462665729" w:history="1">
                <w:r w:rsidR="00702F4A" w:rsidRPr="00C524C1">
                  <w:rPr>
                    <w:rStyle w:val="Hyperlink"/>
                    <w:rFonts w:asciiTheme="minorHAnsi" w:hAnsiTheme="minorHAnsi" w:cstheme="minorHAnsi"/>
                    <w:b w:val="0"/>
                    <w:color w:val="004855" w:themeColor="text1"/>
                  </w:rPr>
                  <w:t>Purpose</w:t>
                </w:r>
                <w:r w:rsidR="00702F4A" w:rsidRPr="00C524C1">
                  <w:rPr>
                    <w:rFonts w:asciiTheme="minorHAnsi" w:hAnsiTheme="minorHAnsi" w:cstheme="minorHAnsi"/>
                    <w:b w:val="0"/>
                    <w:webHidden/>
                    <w:color w:val="004855" w:themeColor="text1"/>
                  </w:rPr>
                  <w:tab/>
                </w:r>
                <w:r w:rsidR="00702F4A" w:rsidRPr="00C524C1">
                  <w:rPr>
                    <w:rFonts w:asciiTheme="minorHAnsi" w:hAnsiTheme="minorHAnsi" w:cstheme="minorHAnsi"/>
                    <w:b w:val="0"/>
                    <w:webHidden/>
                    <w:color w:val="004855" w:themeColor="text1"/>
                  </w:rPr>
                  <w:fldChar w:fldCharType="begin"/>
                </w:r>
                <w:r w:rsidR="00702F4A" w:rsidRPr="00C524C1">
                  <w:rPr>
                    <w:rFonts w:asciiTheme="minorHAnsi" w:hAnsiTheme="minorHAnsi" w:cstheme="minorHAnsi"/>
                    <w:b w:val="0"/>
                    <w:webHidden/>
                    <w:color w:val="004855" w:themeColor="text1"/>
                  </w:rPr>
                  <w:instrText xml:space="preserve"> PAGEREF _Toc462665729 \h </w:instrText>
                </w:r>
                <w:r w:rsidR="00702F4A" w:rsidRPr="00C524C1">
                  <w:rPr>
                    <w:rFonts w:asciiTheme="minorHAnsi" w:hAnsiTheme="minorHAnsi" w:cstheme="minorHAnsi"/>
                    <w:b w:val="0"/>
                    <w:webHidden/>
                    <w:color w:val="004855" w:themeColor="text1"/>
                  </w:rPr>
                </w:r>
                <w:r w:rsidR="00702F4A" w:rsidRPr="00C524C1">
                  <w:rPr>
                    <w:rFonts w:asciiTheme="minorHAnsi" w:hAnsiTheme="minorHAnsi" w:cstheme="minorHAnsi"/>
                    <w:b w:val="0"/>
                    <w:webHidden/>
                    <w:color w:val="004855" w:themeColor="text1"/>
                  </w:rPr>
                  <w:fldChar w:fldCharType="separate"/>
                </w:r>
                <w:r w:rsidR="00D5319C">
                  <w:rPr>
                    <w:rFonts w:asciiTheme="minorHAnsi" w:hAnsiTheme="minorHAnsi" w:cstheme="minorHAnsi"/>
                    <w:b w:val="0"/>
                    <w:webHidden/>
                    <w:color w:val="004855" w:themeColor="text1"/>
                  </w:rPr>
                  <w:t>2</w:t>
                </w:r>
                <w:r w:rsidR="00702F4A" w:rsidRPr="00C524C1">
                  <w:rPr>
                    <w:rFonts w:asciiTheme="minorHAnsi" w:hAnsiTheme="minorHAnsi" w:cstheme="minorHAnsi"/>
                    <w:b w:val="0"/>
                    <w:webHidden/>
                    <w:color w:val="004855" w:themeColor="text1"/>
                  </w:rPr>
                  <w:fldChar w:fldCharType="end"/>
                </w:r>
              </w:hyperlink>
            </w:p>
            <w:p w14:paraId="12527BA2" w14:textId="77777777" w:rsidR="00702F4A" w:rsidRPr="00C524C1" w:rsidRDefault="00431B83">
              <w:pPr>
                <w:pStyle w:val="TOC1"/>
                <w:rPr>
                  <w:rFonts w:asciiTheme="minorHAnsi" w:eastAsiaTheme="minorEastAsia" w:hAnsiTheme="minorHAnsi" w:cstheme="minorHAnsi"/>
                  <w:b w:val="0"/>
                  <w:bCs w:val="0"/>
                  <w:color w:val="004855" w:themeColor="text1"/>
                  <w:sz w:val="22"/>
                  <w:szCs w:val="22"/>
                </w:rPr>
              </w:pPr>
              <w:hyperlink r:id="rId11" w:anchor="_Toc462665730" w:history="1">
                <w:r w:rsidR="00702F4A" w:rsidRPr="00C524C1">
                  <w:rPr>
                    <w:rStyle w:val="Hyperlink"/>
                    <w:rFonts w:asciiTheme="minorHAnsi" w:hAnsiTheme="minorHAnsi" w:cstheme="minorHAnsi"/>
                    <w:b w:val="0"/>
                    <w:color w:val="004855" w:themeColor="text1"/>
                  </w:rPr>
                  <w:t>Section B: Overview of application process</w:t>
                </w:r>
                <w:r w:rsidR="00702F4A" w:rsidRPr="00C524C1">
                  <w:rPr>
                    <w:rFonts w:asciiTheme="minorHAnsi" w:hAnsiTheme="minorHAnsi" w:cstheme="minorHAnsi"/>
                    <w:b w:val="0"/>
                    <w:webHidden/>
                    <w:color w:val="004855" w:themeColor="text1"/>
                  </w:rPr>
                  <w:tab/>
                </w:r>
                <w:r w:rsidR="00702F4A" w:rsidRPr="00C524C1">
                  <w:rPr>
                    <w:rFonts w:asciiTheme="minorHAnsi" w:hAnsiTheme="minorHAnsi" w:cstheme="minorHAnsi"/>
                    <w:b w:val="0"/>
                    <w:webHidden/>
                    <w:color w:val="004855" w:themeColor="text1"/>
                  </w:rPr>
                  <w:fldChar w:fldCharType="begin"/>
                </w:r>
                <w:r w:rsidR="00702F4A" w:rsidRPr="00C524C1">
                  <w:rPr>
                    <w:rFonts w:asciiTheme="minorHAnsi" w:hAnsiTheme="minorHAnsi" w:cstheme="minorHAnsi"/>
                    <w:b w:val="0"/>
                    <w:webHidden/>
                    <w:color w:val="004855" w:themeColor="text1"/>
                  </w:rPr>
                  <w:instrText xml:space="preserve"> PAGEREF _Toc462665730 \h </w:instrText>
                </w:r>
                <w:r w:rsidR="00702F4A" w:rsidRPr="00C524C1">
                  <w:rPr>
                    <w:rFonts w:asciiTheme="minorHAnsi" w:hAnsiTheme="minorHAnsi" w:cstheme="minorHAnsi"/>
                    <w:b w:val="0"/>
                    <w:webHidden/>
                    <w:color w:val="004855" w:themeColor="text1"/>
                  </w:rPr>
                </w:r>
                <w:r w:rsidR="00702F4A" w:rsidRPr="00C524C1">
                  <w:rPr>
                    <w:rFonts w:asciiTheme="minorHAnsi" w:hAnsiTheme="minorHAnsi" w:cstheme="minorHAnsi"/>
                    <w:b w:val="0"/>
                    <w:webHidden/>
                    <w:color w:val="004855" w:themeColor="text1"/>
                  </w:rPr>
                  <w:fldChar w:fldCharType="separate"/>
                </w:r>
                <w:r w:rsidR="00D5319C">
                  <w:rPr>
                    <w:rFonts w:asciiTheme="minorHAnsi" w:hAnsiTheme="minorHAnsi" w:cstheme="minorHAnsi"/>
                    <w:b w:val="0"/>
                    <w:webHidden/>
                    <w:color w:val="004855" w:themeColor="text1"/>
                  </w:rPr>
                  <w:t>3</w:t>
                </w:r>
                <w:r w:rsidR="00702F4A" w:rsidRPr="00C524C1">
                  <w:rPr>
                    <w:rFonts w:asciiTheme="minorHAnsi" w:hAnsiTheme="minorHAnsi" w:cstheme="minorHAnsi"/>
                    <w:b w:val="0"/>
                    <w:webHidden/>
                    <w:color w:val="004855" w:themeColor="text1"/>
                  </w:rPr>
                  <w:fldChar w:fldCharType="end"/>
                </w:r>
              </w:hyperlink>
            </w:p>
            <w:p w14:paraId="015DBC83" w14:textId="77777777" w:rsidR="00702F4A" w:rsidRPr="00C524C1" w:rsidRDefault="00431B83">
              <w:pPr>
                <w:pStyle w:val="TOC1"/>
                <w:rPr>
                  <w:rFonts w:asciiTheme="minorHAnsi" w:eastAsiaTheme="minorEastAsia" w:hAnsiTheme="minorHAnsi" w:cstheme="minorHAnsi"/>
                  <w:b w:val="0"/>
                  <w:bCs w:val="0"/>
                  <w:color w:val="004855" w:themeColor="text1"/>
                  <w:sz w:val="22"/>
                  <w:szCs w:val="22"/>
                </w:rPr>
              </w:pPr>
              <w:hyperlink w:anchor="_Toc462665731" w:history="1">
                <w:r w:rsidR="00702F4A" w:rsidRPr="00C524C1">
                  <w:rPr>
                    <w:rStyle w:val="Hyperlink"/>
                    <w:rFonts w:asciiTheme="minorHAnsi" w:hAnsiTheme="minorHAnsi" w:cstheme="minorHAnsi"/>
                    <w:b w:val="0"/>
                    <w:color w:val="004855" w:themeColor="text1"/>
                  </w:rPr>
                  <w:t>Process overview</w:t>
                </w:r>
                <w:r w:rsidR="00702F4A" w:rsidRPr="00C524C1">
                  <w:rPr>
                    <w:rFonts w:asciiTheme="minorHAnsi" w:hAnsiTheme="minorHAnsi" w:cstheme="minorHAnsi"/>
                    <w:b w:val="0"/>
                    <w:webHidden/>
                    <w:color w:val="004855" w:themeColor="text1"/>
                  </w:rPr>
                  <w:tab/>
                </w:r>
                <w:r w:rsidR="00702F4A" w:rsidRPr="00C524C1">
                  <w:rPr>
                    <w:rFonts w:asciiTheme="minorHAnsi" w:hAnsiTheme="minorHAnsi" w:cstheme="minorHAnsi"/>
                    <w:b w:val="0"/>
                    <w:webHidden/>
                    <w:color w:val="004855" w:themeColor="text1"/>
                  </w:rPr>
                  <w:fldChar w:fldCharType="begin"/>
                </w:r>
                <w:r w:rsidR="00702F4A" w:rsidRPr="00C524C1">
                  <w:rPr>
                    <w:rFonts w:asciiTheme="minorHAnsi" w:hAnsiTheme="minorHAnsi" w:cstheme="minorHAnsi"/>
                    <w:b w:val="0"/>
                    <w:webHidden/>
                    <w:color w:val="004855" w:themeColor="text1"/>
                  </w:rPr>
                  <w:instrText xml:space="preserve"> PAGEREF _Toc462665731 \h </w:instrText>
                </w:r>
                <w:r w:rsidR="00702F4A" w:rsidRPr="00C524C1">
                  <w:rPr>
                    <w:rFonts w:asciiTheme="minorHAnsi" w:hAnsiTheme="minorHAnsi" w:cstheme="minorHAnsi"/>
                    <w:b w:val="0"/>
                    <w:webHidden/>
                    <w:color w:val="004855" w:themeColor="text1"/>
                  </w:rPr>
                </w:r>
                <w:r w:rsidR="00702F4A" w:rsidRPr="00C524C1">
                  <w:rPr>
                    <w:rFonts w:asciiTheme="minorHAnsi" w:hAnsiTheme="minorHAnsi" w:cstheme="minorHAnsi"/>
                    <w:b w:val="0"/>
                    <w:webHidden/>
                    <w:color w:val="004855" w:themeColor="text1"/>
                  </w:rPr>
                  <w:fldChar w:fldCharType="separate"/>
                </w:r>
                <w:r w:rsidR="00D5319C">
                  <w:rPr>
                    <w:rFonts w:asciiTheme="minorHAnsi" w:hAnsiTheme="minorHAnsi" w:cstheme="minorHAnsi"/>
                    <w:b w:val="0"/>
                    <w:webHidden/>
                    <w:color w:val="004855" w:themeColor="text1"/>
                  </w:rPr>
                  <w:t>3</w:t>
                </w:r>
                <w:r w:rsidR="00702F4A" w:rsidRPr="00C524C1">
                  <w:rPr>
                    <w:rFonts w:asciiTheme="minorHAnsi" w:hAnsiTheme="minorHAnsi" w:cstheme="minorHAnsi"/>
                    <w:b w:val="0"/>
                    <w:webHidden/>
                    <w:color w:val="004855" w:themeColor="text1"/>
                  </w:rPr>
                  <w:fldChar w:fldCharType="end"/>
                </w:r>
              </w:hyperlink>
            </w:p>
            <w:p w14:paraId="0415AC16" w14:textId="77777777" w:rsidR="00702F4A" w:rsidRPr="00C524C1" w:rsidRDefault="00431B83">
              <w:pPr>
                <w:pStyle w:val="TOC1"/>
                <w:rPr>
                  <w:rFonts w:asciiTheme="minorHAnsi" w:eastAsiaTheme="minorEastAsia" w:hAnsiTheme="minorHAnsi" w:cstheme="minorHAnsi"/>
                  <w:b w:val="0"/>
                  <w:bCs w:val="0"/>
                  <w:color w:val="004855" w:themeColor="text1"/>
                  <w:sz w:val="22"/>
                  <w:szCs w:val="22"/>
                </w:rPr>
              </w:pPr>
              <w:hyperlink w:anchor="_Toc462665732" w:history="1">
                <w:r w:rsidR="00702F4A" w:rsidRPr="00C524C1">
                  <w:rPr>
                    <w:rStyle w:val="Hyperlink"/>
                    <w:rFonts w:asciiTheme="minorHAnsi" w:hAnsiTheme="minorHAnsi" w:cstheme="minorHAnsi"/>
                    <w:b w:val="0"/>
                    <w:color w:val="004855" w:themeColor="text1"/>
                    <w:lang w:val="en"/>
                  </w:rPr>
                  <w:t xml:space="preserve">Stage 1: Clarify </w:t>
                </w:r>
                <w:r w:rsidR="00702F4A" w:rsidRPr="00C524C1">
                  <w:rPr>
                    <w:rStyle w:val="Hyperlink"/>
                    <w:rFonts w:asciiTheme="minorHAnsi" w:hAnsiTheme="minorHAnsi" w:cstheme="minorHAnsi"/>
                    <w:b w:val="0"/>
                    <w:color w:val="004855" w:themeColor="text1"/>
                  </w:rPr>
                  <w:t>application requirements</w:t>
                </w:r>
                <w:r w:rsidR="00702F4A" w:rsidRPr="00C524C1">
                  <w:rPr>
                    <w:rFonts w:asciiTheme="minorHAnsi" w:hAnsiTheme="minorHAnsi" w:cstheme="minorHAnsi"/>
                    <w:b w:val="0"/>
                    <w:webHidden/>
                    <w:color w:val="004855" w:themeColor="text1"/>
                  </w:rPr>
                  <w:tab/>
                </w:r>
                <w:r w:rsidR="00702F4A" w:rsidRPr="00C524C1">
                  <w:rPr>
                    <w:rFonts w:asciiTheme="minorHAnsi" w:hAnsiTheme="minorHAnsi" w:cstheme="minorHAnsi"/>
                    <w:b w:val="0"/>
                    <w:webHidden/>
                    <w:color w:val="004855" w:themeColor="text1"/>
                  </w:rPr>
                  <w:fldChar w:fldCharType="begin"/>
                </w:r>
                <w:r w:rsidR="00702F4A" w:rsidRPr="00C524C1">
                  <w:rPr>
                    <w:rFonts w:asciiTheme="minorHAnsi" w:hAnsiTheme="minorHAnsi" w:cstheme="minorHAnsi"/>
                    <w:b w:val="0"/>
                    <w:webHidden/>
                    <w:color w:val="004855" w:themeColor="text1"/>
                  </w:rPr>
                  <w:instrText xml:space="preserve"> PAGEREF _Toc462665732 \h </w:instrText>
                </w:r>
                <w:r w:rsidR="00702F4A" w:rsidRPr="00C524C1">
                  <w:rPr>
                    <w:rFonts w:asciiTheme="minorHAnsi" w:hAnsiTheme="minorHAnsi" w:cstheme="minorHAnsi"/>
                    <w:b w:val="0"/>
                    <w:webHidden/>
                    <w:color w:val="004855" w:themeColor="text1"/>
                  </w:rPr>
                </w:r>
                <w:r w:rsidR="00702F4A" w:rsidRPr="00C524C1">
                  <w:rPr>
                    <w:rFonts w:asciiTheme="minorHAnsi" w:hAnsiTheme="minorHAnsi" w:cstheme="minorHAnsi"/>
                    <w:b w:val="0"/>
                    <w:webHidden/>
                    <w:color w:val="004855" w:themeColor="text1"/>
                  </w:rPr>
                  <w:fldChar w:fldCharType="separate"/>
                </w:r>
                <w:r w:rsidR="00D5319C">
                  <w:rPr>
                    <w:rFonts w:asciiTheme="minorHAnsi" w:hAnsiTheme="minorHAnsi" w:cstheme="minorHAnsi"/>
                    <w:b w:val="0"/>
                    <w:webHidden/>
                    <w:color w:val="004855" w:themeColor="text1"/>
                  </w:rPr>
                  <w:t>4</w:t>
                </w:r>
                <w:r w:rsidR="00702F4A" w:rsidRPr="00C524C1">
                  <w:rPr>
                    <w:rFonts w:asciiTheme="minorHAnsi" w:hAnsiTheme="minorHAnsi" w:cstheme="minorHAnsi"/>
                    <w:b w:val="0"/>
                    <w:webHidden/>
                    <w:color w:val="004855" w:themeColor="text1"/>
                  </w:rPr>
                  <w:fldChar w:fldCharType="end"/>
                </w:r>
              </w:hyperlink>
            </w:p>
            <w:p w14:paraId="4E7767D6" w14:textId="77777777" w:rsidR="00702F4A" w:rsidRPr="00C524C1" w:rsidRDefault="00431B83">
              <w:pPr>
                <w:pStyle w:val="TOC1"/>
                <w:rPr>
                  <w:rFonts w:asciiTheme="minorHAnsi" w:eastAsiaTheme="minorEastAsia" w:hAnsiTheme="minorHAnsi" w:cstheme="minorHAnsi"/>
                  <w:b w:val="0"/>
                  <w:bCs w:val="0"/>
                  <w:color w:val="004855" w:themeColor="text1"/>
                  <w:sz w:val="22"/>
                  <w:szCs w:val="22"/>
                </w:rPr>
              </w:pPr>
              <w:hyperlink w:anchor="_Toc462665738" w:history="1">
                <w:r w:rsidR="00702F4A" w:rsidRPr="00C524C1">
                  <w:rPr>
                    <w:rStyle w:val="Hyperlink"/>
                    <w:rFonts w:asciiTheme="minorHAnsi" w:hAnsiTheme="minorHAnsi" w:cstheme="minorHAnsi"/>
                    <w:b w:val="0"/>
                    <w:color w:val="004855" w:themeColor="text1"/>
                    <w:lang w:val="en"/>
                  </w:rPr>
                  <w:t>Stage 2: Submit application to TEQSA</w:t>
                </w:r>
                <w:r w:rsidR="00702F4A" w:rsidRPr="00C524C1">
                  <w:rPr>
                    <w:rFonts w:asciiTheme="minorHAnsi" w:hAnsiTheme="minorHAnsi" w:cstheme="minorHAnsi"/>
                    <w:b w:val="0"/>
                    <w:webHidden/>
                    <w:color w:val="004855" w:themeColor="text1"/>
                  </w:rPr>
                  <w:tab/>
                </w:r>
                <w:r w:rsidR="00702F4A" w:rsidRPr="00C524C1">
                  <w:rPr>
                    <w:rFonts w:asciiTheme="minorHAnsi" w:hAnsiTheme="minorHAnsi" w:cstheme="minorHAnsi"/>
                    <w:b w:val="0"/>
                    <w:webHidden/>
                    <w:color w:val="004855" w:themeColor="text1"/>
                  </w:rPr>
                  <w:fldChar w:fldCharType="begin"/>
                </w:r>
                <w:r w:rsidR="00702F4A" w:rsidRPr="00C524C1">
                  <w:rPr>
                    <w:rFonts w:asciiTheme="minorHAnsi" w:hAnsiTheme="minorHAnsi" w:cstheme="minorHAnsi"/>
                    <w:b w:val="0"/>
                    <w:webHidden/>
                    <w:color w:val="004855" w:themeColor="text1"/>
                  </w:rPr>
                  <w:instrText xml:space="preserve"> PAGEREF _Toc462665738 \h </w:instrText>
                </w:r>
                <w:r w:rsidR="00702F4A" w:rsidRPr="00C524C1">
                  <w:rPr>
                    <w:rFonts w:asciiTheme="minorHAnsi" w:hAnsiTheme="minorHAnsi" w:cstheme="minorHAnsi"/>
                    <w:b w:val="0"/>
                    <w:webHidden/>
                    <w:color w:val="004855" w:themeColor="text1"/>
                  </w:rPr>
                </w:r>
                <w:r w:rsidR="00702F4A" w:rsidRPr="00C524C1">
                  <w:rPr>
                    <w:rFonts w:asciiTheme="minorHAnsi" w:hAnsiTheme="minorHAnsi" w:cstheme="minorHAnsi"/>
                    <w:b w:val="0"/>
                    <w:webHidden/>
                    <w:color w:val="004855" w:themeColor="text1"/>
                  </w:rPr>
                  <w:fldChar w:fldCharType="separate"/>
                </w:r>
                <w:r w:rsidR="00D5319C">
                  <w:rPr>
                    <w:rFonts w:asciiTheme="minorHAnsi" w:hAnsiTheme="minorHAnsi" w:cstheme="minorHAnsi"/>
                    <w:b w:val="0"/>
                    <w:webHidden/>
                    <w:color w:val="004855" w:themeColor="text1"/>
                  </w:rPr>
                  <w:t>6</w:t>
                </w:r>
                <w:r w:rsidR="00702F4A" w:rsidRPr="00C524C1">
                  <w:rPr>
                    <w:rFonts w:asciiTheme="minorHAnsi" w:hAnsiTheme="minorHAnsi" w:cstheme="minorHAnsi"/>
                    <w:b w:val="0"/>
                    <w:webHidden/>
                    <w:color w:val="004855" w:themeColor="text1"/>
                  </w:rPr>
                  <w:fldChar w:fldCharType="end"/>
                </w:r>
              </w:hyperlink>
            </w:p>
            <w:p w14:paraId="55D769A5" w14:textId="77777777" w:rsidR="00702F4A" w:rsidRPr="00C524C1" w:rsidRDefault="00431B83">
              <w:pPr>
                <w:pStyle w:val="TOC1"/>
                <w:rPr>
                  <w:rFonts w:asciiTheme="minorHAnsi" w:eastAsiaTheme="minorEastAsia" w:hAnsiTheme="minorHAnsi" w:cstheme="minorHAnsi"/>
                  <w:b w:val="0"/>
                  <w:bCs w:val="0"/>
                  <w:color w:val="004855" w:themeColor="text1"/>
                  <w:sz w:val="22"/>
                  <w:szCs w:val="22"/>
                </w:rPr>
              </w:pPr>
              <w:hyperlink w:anchor="_Toc462665741" w:history="1">
                <w:r w:rsidR="00702F4A" w:rsidRPr="00C524C1">
                  <w:rPr>
                    <w:rStyle w:val="Hyperlink"/>
                    <w:rFonts w:asciiTheme="minorHAnsi" w:hAnsiTheme="minorHAnsi" w:cstheme="minorHAnsi"/>
                    <w:b w:val="0"/>
                    <w:color w:val="004855" w:themeColor="text1"/>
                    <w:lang w:val="en"/>
                  </w:rPr>
                  <w:t>Stage 3: Assessment process</w:t>
                </w:r>
                <w:r w:rsidR="00702F4A" w:rsidRPr="00C524C1">
                  <w:rPr>
                    <w:rFonts w:asciiTheme="minorHAnsi" w:hAnsiTheme="minorHAnsi" w:cstheme="minorHAnsi"/>
                    <w:b w:val="0"/>
                    <w:webHidden/>
                    <w:color w:val="004855" w:themeColor="text1"/>
                  </w:rPr>
                  <w:tab/>
                </w:r>
                <w:r w:rsidR="00702F4A" w:rsidRPr="00C524C1">
                  <w:rPr>
                    <w:rFonts w:asciiTheme="minorHAnsi" w:hAnsiTheme="minorHAnsi" w:cstheme="minorHAnsi"/>
                    <w:b w:val="0"/>
                    <w:webHidden/>
                    <w:color w:val="004855" w:themeColor="text1"/>
                  </w:rPr>
                  <w:fldChar w:fldCharType="begin"/>
                </w:r>
                <w:r w:rsidR="00702F4A" w:rsidRPr="00C524C1">
                  <w:rPr>
                    <w:rFonts w:asciiTheme="minorHAnsi" w:hAnsiTheme="minorHAnsi" w:cstheme="minorHAnsi"/>
                    <w:b w:val="0"/>
                    <w:webHidden/>
                    <w:color w:val="004855" w:themeColor="text1"/>
                  </w:rPr>
                  <w:instrText xml:space="preserve"> PAGEREF _Toc462665741 \h </w:instrText>
                </w:r>
                <w:r w:rsidR="00702F4A" w:rsidRPr="00C524C1">
                  <w:rPr>
                    <w:rFonts w:asciiTheme="minorHAnsi" w:hAnsiTheme="minorHAnsi" w:cstheme="minorHAnsi"/>
                    <w:b w:val="0"/>
                    <w:webHidden/>
                    <w:color w:val="004855" w:themeColor="text1"/>
                  </w:rPr>
                </w:r>
                <w:r w:rsidR="00702F4A" w:rsidRPr="00C524C1">
                  <w:rPr>
                    <w:rFonts w:asciiTheme="minorHAnsi" w:hAnsiTheme="minorHAnsi" w:cstheme="minorHAnsi"/>
                    <w:b w:val="0"/>
                    <w:webHidden/>
                    <w:color w:val="004855" w:themeColor="text1"/>
                  </w:rPr>
                  <w:fldChar w:fldCharType="separate"/>
                </w:r>
                <w:r w:rsidR="00D5319C">
                  <w:rPr>
                    <w:rFonts w:asciiTheme="minorHAnsi" w:hAnsiTheme="minorHAnsi" w:cstheme="minorHAnsi"/>
                    <w:b w:val="0"/>
                    <w:webHidden/>
                    <w:color w:val="004855" w:themeColor="text1"/>
                  </w:rPr>
                  <w:t>7</w:t>
                </w:r>
                <w:r w:rsidR="00702F4A" w:rsidRPr="00C524C1">
                  <w:rPr>
                    <w:rFonts w:asciiTheme="minorHAnsi" w:hAnsiTheme="minorHAnsi" w:cstheme="minorHAnsi"/>
                    <w:b w:val="0"/>
                    <w:webHidden/>
                    <w:color w:val="004855" w:themeColor="text1"/>
                  </w:rPr>
                  <w:fldChar w:fldCharType="end"/>
                </w:r>
              </w:hyperlink>
            </w:p>
            <w:p w14:paraId="43FCC4EB" w14:textId="77777777" w:rsidR="00702F4A" w:rsidRPr="00C524C1" w:rsidRDefault="00431B83">
              <w:pPr>
                <w:pStyle w:val="TOC1"/>
                <w:rPr>
                  <w:rFonts w:asciiTheme="minorHAnsi" w:eastAsiaTheme="minorEastAsia" w:hAnsiTheme="minorHAnsi" w:cstheme="minorHAnsi"/>
                  <w:b w:val="0"/>
                  <w:bCs w:val="0"/>
                  <w:color w:val="004855" w:themeColor="text1"/>
                  <w:sz w:val="22"/>
                  <w:szCs w:val="22"/>
                </w:rPr>
              </w:pPr>
              <w:hyperlink w:anchor="_Toc462665748" w:history="1">
                <w:r w:rsidR="00702F4A" w:rsidRPr="00C524C1">
                  <w:rPr>
                    <w:rStyle w:val="Hyperlink"/>
                    <w:rFonts w:asciiTheme="minorHAnsi" w:hAnsiTheme="minorHAnsi" w:cstheme="minorHAnsi"/>
                    <w:b w:val="0"/>
                    <w:color w:val="004855" w:themeColor="text1"/>
                    <w:lang w:val="en"/>
                  </w:rPr>
                  <w:t>Stage 4: Findings and recommendations</w:t>
                </w:r>
                <w:r w:rsidR="00702F4A" w:rsidRPr="00C524C1">
                  <w:rPr>
                    <w:rFonts w:asciiTheme="minorHAnsi" w:hAnsiTheme="minorHAnsi" w:cstheme="minorHAnsi"/>
                    <w:b w:val="0"/>
                    <w:webHidden/>
                    <w:color w:val="004855" w:themeColor="text1"/>
                  </w:rPr>
                  <w:tab/>
                </w:r>
                <w:r w:rsidR="00702F4A" w:rsidRPr="00C524C1">
                  <w:rPr>
                    <w:rFonts w:asciiTheme="minorHAnsi" w:hAnsiTheme="minorHAnsi" w:cstheme="minorHAnsi"/>
                    <w:b w:val="0"/>
                    <w:webHidden/>
                    <w:color w:val="004855" w:themeColor="text1"/>
                  </w:rPr>
                  <w:fldChar w:fldCharType="begin"/>
                </w:r>
                <w:r w:rsidR="00702F4A" w:rsidRPr="00C524C1">
                  <w:rPr>
                    <w:rFonts w:asciiTheme="minorHAnsi" w:hAnsiTheme="minorHAnsi" w:cstheme="minorHAnsi"/>
                    <w:b w:val="0"/>
                    <w:webHidden/>
                    <w:color w:val="004855" w:themeColor="text1"/>
                  </w:rPr>
                  <w:instrText xml:space="preserve"> PAGEREF _Toc462665748 \h </w:instrText>
                </w:r>
                <w:r w:rsidR="00702F4A" w:rsidRPr="00C524C1">
                  <w:rPr>
                    <w:rFonts w:asciiTheme="minorHAnsi" w:hAnsiTheme="minorHAnsi" w:cstheme="minorHAnsi"/>
                    <w:b w:val="0"/>
                    <w:webHidden/>
                    <w:color w:val="004855" w:themeColor="text1"/>
                  </w:rPr>
                </w:r>
                <w:r w:rsidR="00702F4A" w:rsidRPr="00C524C1">
                  <w:rPr>
                    <w:rFonts w:asciiTheme="minorHAnsi" w:hAnsiTheme="minorHAnsi" w:cstheme="minorHAnsi"/>
                    <w:b w:val="0"/>
                    <w:webHidden/>
                    <w:color w:val="004855" w:themeColor="text1"/>
                  </w:rPr>
                  <w:fldChar w:fldCharType="separate"/>
                </w:r>
                <w:r w:rsidR="00D5319C">
                  <w:rPr>
                    <w:rFonts w:asciiTheme="minorHAnsi" w:hAnsiTheme="minorHAnsi" w:cstheme="minorHAnsi"/>
                    <w:b w:val="0"/>
                    <w:webHidden/>
                    <w:color w:val="004855" w:themeColor="text1"/>
                  </w:rPr>
                  <w:t>8</w:t>
                </w:r>
                <w:r w:rsidR="00702F4A" w:rsidRPr="00C524C1">
                  <w:rPr>
                    <w:rFonts w:asciiTheme="minorHAnsi" w:hAnsiTheme="minorHAnsi" w:cstheme="minorHAnsi"/>
                    <w:b w:val="0"/>
                    <w:webHidden/>
                    <w:color w:val="004855" w:themeColor="text1"/>
                  </w:rPr>
                  <w:fldChar w:fldCharType="end"/>
                </w:r>
              </w:hyperlink>
            </w:p>
            <w:p w14:paraId="531B4D60" w14:textId="77777777" w:rsidR="00702F4A" w:rsidRPr="00C524C1" w:rsidRDefault="00431B83">
              <w:pPr>
                <w:pStyle w:val="TOC1"/>
                <w:rPr>
                  <w:rFonts w:asciiTheme="minorHAnsi" w:eastAsiaTheme="minorEastAsia" w:hAnsiTheme="minorHAnsi" w:cstheme="minorHAnsi"/>
                  <w:b w:val="0"/>
                  <w:bCs w:val="0"/>
                  <w:color w:val="004855" w:themeColor="text1"/>
                  <w:sz w:val="22"/>
                  <w:szCs w:val="22"/>
                </w:rPr>
              </w:pPr>
              <w:hyperlink w:anchor="_Toc462665749" w:history="1">
                <w:r w:rsidR="00702F4A" w:rsidRPr="00C524C1">
                  <w:rPr>
                    <w:rStyle w:val="Hyperlink"/>
                    <w:rFonts w:asciiTheme="minorHAnsi" w:hAnsiTheme="minorHAnsi" w:cstheme="minorHAnsi"/>
                    <w:b w:val="0"/>
                    <w:color w:val="004855" w:themeColor="text1"/>
                    <w:lang w:val="en"/>
                  </w:rPr>
                  <w:t>Stage 5: Decision</w:t>
                </w:r>
                <w:r w:rsidR="00702F4A" w:rsidRPr="00C524C1">
                  <w:rPr>
                    <w:rFonts w:asciiTheme="minorHAnsi" w:hAnsiTheme="minorHAnsi" w:cstheme="minorHAnsi"/>
                    <w:b w:val="0"/>
                    <w:webHidden/>
                    <w:color w:val="004855" w:themeColor="text1"/>
                  </w:rPr>
                  <w:tab/>
                </w:r>
                <w:r w:rsidR="00702F4A" w:rsidRPr="00C524C1">
                  <w:rPr>
                    <w:rFonts w:asciiTheme="minorHAnsi" w:hAnsiTheme="minorHAnsi" w:cstheme="minorHAnsi"/>
                    <w:b w:val="0"/>
                    <w:webHidden/>
                    <w:color w:val="004855" w:themeColor="text1"/>
                  </w:rPr>
                  <w:fldChar w:fldCharType="begin"/>
                </w:r>
                <w:r w:rsidR="00702F4A" w:rsidRPr="00C524C1">
                  <w:rPr>
                    <w:rFonts w:asciiTheme="minorHAnsi" w:hAnsiTheme="minorHAnsi" w:cstheme="minorHAnsi"/>
                    <w:b w:val="0"/>
                    <w:webHidden/>
                    <w:color w:val="004855" w:themeColor="text1"/>
                  </w:rPr>
                  <w:instrText xml:space="preserve"> PAGEREF _Toc462665749 \h </w:instrText>
                </w:r>
                <w:r w:rsidR="00702F4A" w:rsidRPr="00C524C1">
                  <w:rPr>
                    <w:rFonts w:asciiTheme="minorHAnsi" w:hAnsiTheme="minorHAnsi" w:cstheme="minorHAnsi"/>
                    <w:b w:val="0"/>
                    <w:webHidden/>
                    <w:color w:val="004855" w:themeColor="text1"/>
                  </w:rPr>
                </w:r>
                <w:r w:rsidR="00702F4A" w:rsidRPr="00C524C1">
                  <w:rPr>
                    <w:rFonts w:asciiTheme="minorHAnsi" w:hAnsiTheme="minorHAnsi" w:cstheme="minorHAnsi"/>
                    <w:b w:val="0"/>
                    <w:webHidden/>
                    <w:color w:val="004855" w:themeColor="text1"/>
                  </w:rPr>
                  <w:fldChar w:fldCharType="separate"/>
                </w:r>
                <w:r w:rsidR="00D5319C">
                  <w:rPr>
                    <w:rFonts w:asciiTheme="minorHAnsi" w:hAnsiTheme="minorHAnsi" w:cstheme="minorHAnsi"/>
                    <w:b w:val="0"/>
                    <w:webHidden/>
                    <w:color w:val="004855" w:themeColor="text1"/>
                  </w:rPr>
                  <w:t>9</w:t>
                </w:r>
                <w:r w:rsidR="00702F4A" w:rsidRPr="00C524C1">
                  <w:rPr>
                    <w:rFonts w:asciiTheme="minorHAnsi" w:hAnsiTheme="minorHAnsi" w:cstheme="minorHAnsi"/>
                    <w:b w:val="0"/>
                    <w:webHidden/>
                    <w:color w:val="004855" w:themeColor="text1"/>
                  </w:rPr>
                  <w:fldChar w:fldCharType="end"/>
                </w:r>
              </w:hyperlink>
            </w:p>
            <w:p w14:paraId="59744C31" w14:textId="77777777" w:rsidR="00702F4A" w:rsidRPr="00C524C1" w:rsidRDefault="00431B83">
              <w:pPr>
                <w:pStyle w:val="TOC1"/>
                <w:rPr>
                  <w:rFonts w:asciiTheme="minorHAnsi" w:eastAsiaTheme="minorEastAsia" w:hAnsiTheme="minorHAnsi" w:cstheme="minorHAnsi"/>
                  <w:b w:val="0"/>
                  <w:bCs w:val="0"/>
                  <w:color w:val="004855" w:themeColor="text1"/>
                  <w:sz w:val="22"/>
                  <w:szCs w:val="22"/>
                </w:rPr>
              </w:pPr>
              <w:hyperlink w:anchor="_Toc462665752" w:history="1">
                <w:r w:rsidR="00702F4A" w:rsidRPr="00C524C1">
                  <w:rPr>
                    <w:rStyle w:val="Hyperlink"/>
                    <w:rFonts w:asciiTheme="minorHAnsi" w:hAnsiTheme="minorHAnsi" w:cstheme="minorHAnsi"/>
                    <w:b w:val="0"/>
                    <w:color w:val="004855" w:themeColor="text1"/>
                    <w:lang w:val="en"/>
                  </w:rPr>
                  <w:t>Stage 6: TEQSA updates the National Register</w:t>
                </w:r>
                <w:r w:rsidR="00702F4A" w:rsidRPr="00C524C1">
                  <w:rPr>
                    <w:rFonts w:asciiTheme="minorHAnsi" w:hAnsiTheme="minorHAnsi" w:cstheme="minorHAnsi"/>
                    <w:b w:val="0"/>
                    <w:webHidden/>
                    <w:color w:val="004855" w:themeColor="text1"/>
                  </w:rPr>
                  <w:tab/>
                </w:r>
                <w:r w:rsidR="00702F4A" w:rsidRPr="00C524C1">
                  <w:rPr>
                    <w:rFonts w:asciiTheme="minorHAnsi" w:hAnsiTheme="minorHAnsi" w:cstheme="minorHAnsi"/>
                    <w:b w:val="0"/>
                    <w:webHidden/>
                    <w:color w:val="004855" w:themeColor="text1"/>
                  </w:rPr>
                  <w:fldChar w:fldCharType="begin"/>
                </w:r>
                <w:r w:rsidR="00702F4A" w:rsidRPr="00C524C1">
                  <w:rPr>
                    <w:rFonts w:asciiTheme="minorHAnsi" w:hAnsiTheme="minorHAnsi" w:cstheme="minorHAnsi"/>
                    <w:b w:val="0"/>
                    <w:webHidden/>
                    <w:color w:val="004855" w:themeColor="text1"/>
                  </w:rPr>
                  <w:instrText xml:space="preserve"> PAGEREF _Toc462665752 \h </w:instrText>
                </w:r>
                <w:r w:rsidR="00702F4A" w:rsidRPr="00C524C1">
                  <w:rPr>
                    <w:rFonts w:asciiTheme="minorHAnsi" w:hAnsiTheme="minorHAnsi" w:cstheme="minorHAnsi"/>
                    <w:b w:val="0"/>
                    <w:webHidden/>
                    <w:color w:val="004855" w:themeColor="text1"/>
                  </w:rPr>
                </w:r>
                <w:r w:rsidR="00702F4A" w:rsidRPr="00C524C1">
                  <w:rPr>
                    <w:rFonts w:asciiTheme="minorHAnsi" w:hAnsiTheme="minorHAnsi" w:cstheme="minorHAnsi"/>
                    <w:b w:val="0"/>
                    <w:webHidden/>
                    <w:color w:val="004855" w:themeColor="text1"/>
                  </w:rPr>
                  <w:fldChar w:fldCharType="separate"/>
                </w:r>
                <w:r w:rsidR="00D5319C">
                  <w:rPr>
                    <w:rFonts w:asciiTheme="minorHAnsi" w:hAnsiTheme="minorHAnsi" w:cstheme="minorHAnsi"/>
                    <w:b w:val="0"/>
                    <w:webHidden/>
                    <w:color w:val="004855" w:themeColor="text1"/>
                  </w:rPr>
                  <w:t>9</w:t>
                </w:r>
                <w:r w:rsidR="00702F4A" w:rsidRPr="00C524C1">
                  <w:rPr>
                    <w:rFonts w:asciiTheme="minorHAnsi" w:hAnsiTheme="minorHAnsi" w:cstheme="minorHAnsi"/>
                    <w:b w:val="0"/>
                    <w:webHidden/>
                    <w:color w:val="004855" w:themeColor="text1"/>
                  </w:rPr>
                  <w:fldChar w:fldCharType="end"/>
                </w:r>
              </w:hyperlink>
            </w:p>
            <w:p w14:paraId="5D9BD85A" w14:textId="77777777" w:rsidR="00702F4A" w:rsidRPr="00C524C1" w:rsidRDefault="00431B83">
              <w:pPr>
                <w:pStyle w:val="TOC1"/>
                <w:rPr>
                  <w:rFonts w:asciiTheme="minorHAnsi" w:eastAsiaTheme="minorEastAsia" w:hAnsiTheme="minorHAnsi" w:cstheme="minorHAnsi"/>
                  <w:b w:val="0"/>
                  <w:bCs w:val="0"/>
                  <w:color w:val="004855" w:themeColor="text1"/>
                  <w:sz w:val="22"/>
                  <w:szCs w:val="22"/>
                </w:rPr>
              </w:pPr>
              <w:hyperlink w:anchor="_Toc462665755" w:history="1">
                <w:r w:rsidR="00702F4A" w:rsidRPr="00C524C1">
                  <w:rPr>
                    <w:rStyle w:val="Hyperlink"/>
                    <w:rFonts w:asciiTheme="minorHAnsi" w:hAnsiTheme="minorHAnsi" w:cstheme="minorHAnsi"/>
                    <w:b w:val="0"/>
                    <w:color w:val="004855" w:themeColor="text1"/>
                    <w:lang w:val="en"/>
                  </w:rPr>
                  <w:t>Process notes</w:t>
                </w:r>
                <w:r w:rsidR="00702F4A" w:rsidRPr="00C524C1">
                  <w:rPr>
                    <w:rFonts w:asciiTheme="minorHAnsi" w:hAnsiTheme="minorHAnsi" w:cstheme="minorHAnsi"/>
                    <w:b w:val="0"/>
                    <w:webHidden/>
                    <w:color w:val="004855" w:themeColor="text1"/>
                  </w:rPr>
                  <w:tab/>
                </w:r>
                <w:r w:rsidR="00702F4A" w:rsidRPr="00C524C1">
                  <w:rPr>
                    <w:rFonts w:asciiTheme="minorHAnsi" w:hAnsiTheme="minorHAnsi" w:cstheme="minorHAnsi"/>
                    <w:b w:val="0"/>
                    <w:webHidden/>
                    <w:color w:val="004855" w:themeColor="text1"/>
                  </w:rPr>
                  <w:fldChar w:fldCharType="begin"/>
                </w:r>
                <w:r w:rsidR="00702F4A" w:rsidRPr="00C524C1">
                  <w:rPr>
                    <w:rFonts w:asciiTheme="minorHAnsi" w:hAnsiTheme="minorHAnsi" w:cstheme="minorHAnsi"/>
                    <w:b w:val="0"/>
                    <w:webHidden/>
                    <w:color w:val="004855" w:themeColor="text1"/>
                  </w:rPr>
                  <w:instrText xml:space="preserve"> PAGEREF _Toc462665755 \h </w:instrText>
                </w:r>
                <w:r w:rsidR="00702F4A" w:rsidRPr="00C524C1">
                  <w:rPr>
                    <w:rFonts w:asciiTheme="minorHAnsi" w:hAnsiTheme="minorHAnsi" w:cstheme="minorHAnsi"/>
                    <w:b w:val="0"/>
                    <w:webHidden/>
                    <w:color w:val="004855" w:themeColor="text1"/>
                  </w:rPr>
                </w:r>
                <w:r w:rsidR="00702F4A" w:rsidRPr="00C524C1">
                  <w:rPr>
                    <w:rFonts w:asciiTheme="minorHAnsi" w:hAnsiTheme="minorHAnsi" w:cstheme="minorHAnsi"/>
                    <w:b w:val="0"/>
                    <w:webHidden/>
                    <w:color w:val="004855" w:themeColor="text1"/>
                  </w:rPr>
                  <w:fldChar w:fldCharType="separate"/>
                </w:r>
                <w:r w:rsidR="00D5319C">
                  <w:rPr>
                    <w:rFonts w:asciiTheme="minorHAnsi" w:hAnsiTheme="minorHAnsi" w:cstheme="minorHAnsi"/>
                    <w:b w:val="0"/>
                    <w:webHidden/>
                    <w:color w:val="004855" w:themeColor="text1"/>
                  </w:rPr>
                  <w:t>10</w:t>
                </w:r>
                <w:r w:rsidR="00702F4A" w:rsidRPr="00C524C1">
                  <w:rPr>
                    <w:rFonts w:asciiTheme="minorHAnsi" w:hAnsiTheme="minorHAnsi" w:cstheme="minorHAnsi"/>
                    <w:b w:val="0"/>
                    <w:webHidden/>
                    <w:color w:val="004855" w:themeColor="text1"/>
                  </w:rPr>
                  <w:fldChar w:fldCharType="end"/>
                </w:r>
              </w:hyperlink>
            </w:p>
            <w:p w14:paraId="3EC7EBC2" w14:textId="77777777" w:rsidR="00702F4A" w:rsidRPr="00C524C1" w:rsidRDefault="00431B83">
              <w:pPr>
                <w:pStyle w:val="TOC2"/>
                <w:rPr>
                  <w:rFonts w:eastAsiaTheme="minorEastAsia" w:cstheme="minorHAnsi"/>
                  <w:b w:val="0"/>
                  <w:bCs w:val="0"/>
                  <w:noProof/>
                  <w:color w:val="004855" w:themeColor="text1"/>
                  <w:sz w:val="22"/>
                  <w:szCs w:val="22"/>
                  <w:lang w:eastAsia="en-AU"/>
                </w:rPr>
              </w:pPr>
              <w:hyperlink w:anchor="_Toc462665760" w:history="1">
                <w:r w:rsidR="00702F4A" w:rsidRPr="00C524C1">
                  <w:rPr>
                    <w:rStyle w:val="Hyperlink"/>
                    <w:rFonts w:cstheme="minorHAnsi"/>
                    <w:b w:val="0"/>
                    <w:noProof/>
                    <w:color w:val="004855" w:themeColor="text1"/>
                    <w:lang w:eastAsia="en-AU"/>
                  </w:rPr>
                  <w:t>Appendix A</w:t>
                </w:r>
                <w:r w:rsidR="00702F4A" w:rsidRPr="00C524C1">
                  <w:rPr>
                    <w:rFonts w:cstheme="minorHAnsi"/>
                    <w:b w:val="0"/>
                    <w:noProof/>
                    <w:webHidden/>
                    <w:color w:val="004855" w:themeColor="text1"/>
                  </w:rPr>
                  <w:tab/>
                </w:r>
                <w:r w:rsidR="00702F4A" w:rsidRPr="00C524C1">
                  <w:rPr>
                    <w:rFonts w:cstheme="minorHAnsi"/>
                    <w:b w:val="0"/>
                    <w:noProof/>
                    <w:webHidden/>
                    <w:color w:val="004855" w:themeColor="text1"/>
                  </w:rPr>
                  <w:fldChar w:fldCharType="begin"/>
                </w:r>
                <w:r w:rsidR="00702F4A" w:rsidRPr="00C524C1">
                  <w:rPr>
                    <w:rFonts w:cstheme="minorHAnsi"/>
                    <w:b w:val="0"/>
                    <w:noProof/>
                    <w:webHidden/>
                    <w:color w:val="004855" w:themeColor="text1"/>
                  </w:rPr>
                  <w:instrText xml:space="preserve"> PAGEREF _Toc462665760 \h </w:instrText>
                </w:r>
                <w:r w:rsidR="00702F4A" w:rsidRPr="00C524C1">
                  <w:rPr>
                    <w:rFonts w:cstheme="minorHAnsi"/>
                    <w:b w:val="0"/>
                    <w:noProof/>
                    <w:webHidden/>
                    <w:color w:val="004855" w:themeColor="text1"/>
                  </w:rPr>
                </w:r>
                <w:r w:rsidR="00702F4A" w:rsidRPr="00C524C1">
                  <w:rPr>
                    <w:rFonts w:cstheme="minorHAnsi"/>
                    <w:b w:val="0"/>
                    <w:noProof/>
                    <w:webHidden/>
                    <w:color w:val="004855" w:themeColor="text1"/>
                  </w:rPr>
                  <w:fldChar w:fldCharType="separate"/>
                </w:r>
                <w:r w:rsidR="00D5319C">
                  <w:rPr>
                    <w:rFonts w:cstheme="minorHAnsi"/>
                    <w:b w:val="0"/>
                    <w:noProof/>
                    <w:webHidden/>
                    <w:color w:val="004855" w:themeColor="text1"/>
                  </w:rPr>
                  <w:t>12</w:t>
                </w:r>
                <w:r w:rsidR="00702F4A" w:rsidRPr="00C524C1">
                  <w:rPr>
                    <w:rFonts w:cstheme="minorHAnsi"/>
                    <w:b w:val="0"/>
                    <w:noProof/>
                    <w:webHidden/>
                    <w:color w:val="004855" w:themeColor="text1"/>
                  </w:rPr>
                  <w:fldChar w:fldCharType="end"/>
                </w:r>
              </w:hyperlink>
            </w:p>
            <w:p w14:paraId="16AC3D02" w14:textId="77777777" w:rsidR="00702F4A" w:rsidRPr="00C524C1" w:rsidRDefault="00431B83">
              <w:pPr>
                <w:pStyle w:val="TOC3"/>
                <w:rPr>
                  <w:rFonts w:asciiTheme="minorHAnsi" w:eastAsiaTheme="minorEastAsia" w:hAnsiTheme="minorHAnsi" w:cstheme="minorHAnsi"/>
                  <w:bCs w:val="0"/>
                  <w:color w:val="004855" w:themeColor="text1"/>
                  <w:shd w:val="clear" w:color="auto" w:fill="auto"/>
                  <w:lang w:val="en-AU" w:eastAsia="en-AU"/>
                </w:rPr>
              </w:pPr>
              <w:hyperlink w:anchor="_Toc462665761" w:history="1">
                <w:r w:rsidR="00702F4A" w:rsidRPr="00C524C1">
                  <w:rPr>
                    <w:rStyle w:val="Hyperlink"/>
                    <w:rFonts w:asciiTheme="minorHAnsi" w:hAnsiTheme="minorHAnsi" w:cstheme="minorHAnsi"/>
                    <w:color w:val="004855" w:themeColor="text1"/>
                  </w:rPr>
                  <w:t>Table 1: Course accreditation (registered HEPs) – core assessment scope and minimum evidence requirements</w:t>
                </w:r>
                <w:r w:rsidR="00702F4A" w:rsidRPr="00C524C1">
                  <w:rPr>
                    <w:rFonts w:asciiTheme="minorHAnsi" w:hAnsiTheme="minorHAnsi" w:cstheme="minorHAnsi"/>
                    <w:webHidden/>
                    <w:color w:val="004855" w:themeColor="text1"/>
                  </w:rPr>
                  <w:tab/>
                </w:r>
                <w:r w:rsidR="00702F4A" w:rsidRPr="00C524C1">
                  <w:rPr>
                    <w:rFonts w:asciiTheme="minorHAnsi" w:hAnsiTheme="minorHAnsi" w:cstheme="minorHAnsi"/>
                    <w:webHidden/>
                    <w:color w:val="004855" w:themeColor="text1"/>
                  </w:rPr>
                  <w:fldChar w:fldCharType="begin"/>
                </w:r>
                <w:r w:rsidR="00702F4A" w:rsidRPr="00C524C1">
                  <w:rPr>
                    <w:rFonts w:asciiTheme="minorHAnsi" w:hAnsiTheme="minorHAnsi" w:cstheme="minorHAnsi"/>
                    <w:webHidden/>
                    <w:color w:val="004855" w:themeColor="text1"/>
                  </w:rPr>
                  <w:instrText xml:space="preserve"> PAGEREF _Toc462665761 \h </w:instrText>
                </w:r>
                <w:r w:rsidR="00702F4A" w:rsidRPr="00C524C1">
                  <w:rPr>
                    <w:rFonts w:asciiTheme="minorHAnsi" w:hAnsiTheme="minorHAnsi" w:cstheme="minorHAnsi"/>
                    <w:webHidden/>
                    <w:color w:val="004855" w:themeColor="text1"/>
                  </w:rPr>
                </w:r>
                <w:r w:rsidR="00702F4A" w:rsidRPr="00C524C1">
                  <w:rPr>
                    <w:rFonts w:asciiTheme="minorHAnsi" w:hAnsiTheme="minorHAnsi" w:cstheme="minorHAnsi"/>
                    <w:webHidden/>
                    <w:color w:val="004855" w:themeColor="text1"/>
                  </w:rPr>
                  <w:fldChar w:fldCharType="separate"/>
                </w:r>
                <w:r w:rsidR="00D5319C">
                  <w:rPr>
                    <w:rFonts w:asciiTheme="minorHAnsi" w:hAnsiTheme="minorHAnsi" w:cstheme="minorHAnsi"/>
                    <w:webHidden/>
                    <w:color w:val="004855" w:themeColor="text1"/>
                  </w:rPr>
                  <w:t>12</w:t>
                </w:r>
                <w:r w:rsidR="00702F4A" w:rsidRPr="00C524C1">
                  <w:rPr>
                    <w:rFonts w:asciiTheme="minorHAnsi" w:hAnsiTheme="minorHAnsi" w:cstheme="minorHAnsi"/>
                    <w:webHidden/>
                    <w:color w:val="004855" w:themeColor="text1"/>
                  </w:rPr>
                  <w:fldChar w:fldCharType="end"/>
                </w:r>
              </w:hyperlink>
            </w:p>
            <w:p w14:paraId="68AD2CCC" w14:textId="77777777" w:rsidR="00702F4A" w:rsidRPr="00C524C1" w:rsidRDefault="00431B83">
              <w:pPr>
                <w:pStyle w:val="TOC3"/>
                <w:rPr>
                  <w:rFonts w:asciiTheme="minorHAnsi" w:eastAsiaTheme="minorEastAsia" w:hAnsiTheme="minorHAnsi" w:cstheme="minorHAnsi"/>
                  <w:bCs w:val="0"/>
                  <w:color w:val="004855" w:themeColor="text1"/>
                  <w:shd w:val="clear" w:color="auto" w:fill="auto"/>
                  <w:lang w:val="en-AU" w:eastAsia="en-AU"/>
                </w:rPr>
              </w:pPr>
              <w:hyperlink w:anchor="_Toc462665762" w:history="1">
                <w:r w:rsidR="00702F4A" w:rsidRPr="00C524C1">
                  <w:rPr>
                    <w:rStyle w:val="Hyperlink"/>
                    <w:rFonts w:asciiTheme="minorHAnsi" w:hAnsiTheme="minorHAnsi" w:cstheme="minorHAnsi"/>
                    <w:color w:val="004855" w:themeColor="text1"/>
                  </w:rPr>
                  <w:t>Table 2: Renewal of course accreditation – core assessment scope and minimum evidence requirements</w:t>
                </w:r>
                <w:r w:rsidR="00702F4A" w:rsidRPr="00C524C1">
                  <w:rPr>
                    <w:rFonts w:asciiTheme="minorHAnsi" w:hAnsiTheme="minorHAnsi" w:cstheme="minorHAnsi"/>
                    <w:webHidden/>
                    <w:color w:val="004855" w:themeColor="text1"/>
                  </w:rPr>
                  <w:tab/>
                </w:r>
                <w:r w:rsidR="00702F4A" w:rsidRPr="00C524C1">
                  <w:rPr>
                    <w:rFonts w:asciiTheme="minorHAnsi" w:hAnsiTheme="minorHAnsi" w:cstheme="minorHAnsi"/>
                    <w:webHidden/>
                    <w:color w:val="004855" w:themeColor="text1"/>
                  </w:rPr>
                  <w:fldChar w:fldCharType="begin"/>
                </w:r>
                <w:r w:rsidR="00702F4A" w:rsidRPr="00C524C1">
                  <w:rPr>
                    <w:rFonts w:asciiTheme="minorHAnsi" w:hAnsiTheme="minorHAnsi" w:cstheme="minorHAnsi"/>
                    <w:webHidden/>
                    <w:color w:val="004855" w:themeColor="text1"/>
                  </w:rPr>
                  <w:instrText xml:space="preserve"> PAGEREF _Toc462665762 \h </w:instrText>
                </w:r>
                <w:r w:rsidR="00702F4A" w:rsidRPr="00C524C1">
                  <w:rPr>
                    <w:rFonts w:asciiTheme="minorHAnsi" w:hAnsiTheme="minorHAnsi" w:cstheme="minorHAnsi"/>
                    <w:webHidden/>
                    <w:color w:val="004855" w:themeColor="text1"/>
                  </w:rPr>
                </w:r>
                <w:r w:rsidR="00702F4A" w:rsidRPr="00C524C1">
                  <w:rPr>
                    <w:rFonts w:asciiTheme="minorHAnsi" w:hAnsiTheme="minorHAnsi" w:cstheme="minorHAnsi"/>
                    <w:webHidden/>
                    <w:color w:val="004855" w:themeColor="text1"/>
                  </w:rPr>
                  <w:fldChar w:fldCharType="separate"/>
                </w:r>
                <w:r w:rsidR="00D5319C">
                  <w:rPr>
                    <w:rFonts w:asciiTheme="minorHAnsi" w:hAnsiTheme="minorHAnsi" w:cstheme="minorHAnsi"/>
                    <w:webHidden/>
                    <w:color w:val="004855" w:themeColor="text1"/>
                  </w:rPr>
                  <w:t>15</w:t>
                </w:r>
                <w:r w:rsidR="00702F4A" w:rsidRPr="00C524C1">
                  <w:rPr>
                    <w:rFonts w:asciiTheme="minorHAnsi" w:hAnsiTheme="minorHAnsi" w:cstheme="minorHAnsi"/>
                    <w:webHidden/>
                    <w:color w:val="004855" w:themeColor="text1"/>
                  </w:rPr>
                  <w:fldChar w:fldCharType="end"/>
                </w:r>
              </w:hyperlink>
            </w:p>
            <w:p w14:paraId="569C7B5B" w14:textId="77777777" w:rsidR="00702F4A" w:rsidRPr="00C524C1" w:rsidRDefault="00431B83">
              <w:pPr>
                <w:pStyle w:val="TOC2"/>
                <w:rPr>
                  <w:rFonts w:eastAsiaTheme="minorEastAsia" w:cstheme="minorHAnsi"/>
                  <w:b w:val="0"/>
                  <w:bCs w:val="0"/>
                  <w:noProof/>
                  <w:color w:val="004855" w:themeColor="text1"/>
                  <w:sz w:val="22"/>
                  <w:szCs w:val="22"/>
                  <w:lang w:eastAsia="en-AU"/>
                </w:rPr>
              </w:pPr>
              <w:hyperlink w:anchor="_Toc462665763" w:history="1">
                <w:r w:rsidR="00702F4A" w:rsidRPr="00C524C1">
                  <w:rPr>
                    <w:rStyle w:val="Hyperlink"/>
                    <w:rFonts w:cstheme="minorHAnsi"/>
                    <w:b w:val="0"/>
                    <w:noProof/>
                    <w:color w:val="004855" w:themeColor="text1"/>
                    <w:lang w:eastAsia="en-AU"/>
                  </w:rPr>
                  <w:t>Appendix B</w:t>
                </w:r>
                <w:r w:rsidR="00702F4A" w:rsidRPr="00C524C1">
                  <w:rPr>
                    <w:rFonts w:cstheme="minorHAnsi"/>
                    <w:b w:val="0"/>
                    <w:noProof/>
                    <w:webHidden/>
                    <w:color w:val="004855" w:themeColor="text1"/>
                  </w:rPr>
                  <w:tab/>
                </w:r>
                <w:r w:rsidR="00702F4A" w:rsidRPr="00C524C1">
                  <w:rPr>
                    <w:rFonts w:cstheme="minorHAnsi"/>
                    <w:b w:val="0"/>
                    <w:noProof/>
                    <w:webHidden/>
                    <w:color w:val="004855" w:themeColor="text1"/>
                  </w:rPr>
                  <w:fldChar w:fldCharType="begin"/>
                </w:r>
                <w:r w:rsidR="00702F4A" w:rsidRPr="00C524C1">
                  <w:rPr>
                    <w:rFonts w:cstheme="minorHAnsi"/>
                    <w:b w:val="0"/>
                    <w:noProof/>
                    <w:webHidden/>
                    <w:color w:val="004855" w:themeColor="text1"/>
                  </w:rPr>
                  <w:instrText xml:space="preserve"> PAGEREF _Toc462665763 \h </w:instrText>
                </w:r>
                <w:r w:rsidR="00702F4A" w:rsidRPr="00C524C1">
                  <w:rPr>
                    <w:rFonts w:cstheme="minorHAnsi"/>
                    <w:b w:val="0"/>
                    <w:noProof/>
                    <w:webHidden/>
                    <w:color w:val="004855" w:themeColor="text1"/>
                  </w:rPr>
                </w:r>
                <w:r w:rsidR="00702F4A" w:rsidRPr="00C524C1">
                  <w:rPr>
                    <w:rFonts w:cstheme="minorHAnsi"/>
                    <w:b w:val="0"/>
                    <w:noProof/>
                    <w:webHidden/>
                    <w:color w:val="004855" w:themeColor="text1"/>
                  </w:rPr>
                  <w:fldChar w:fldCharType="separate"/>
                </w:r>
                <w:r w:rsidR="00D5319C">
                  <w:rPr>
                    <w:rFonts w:cstheme="minorHAnsi"/>
                    <w:b w:val="0"/>
                    <w:noProof/>
                    <w:webHidden/>
                    <w:color w:val="004855" w:themeColor="text1"/>
                  </w:rPr>
                  <w:t>17</w:t>
                </w:r>
                <w:r w:rsidR="00702F4A" w:rsidRPr="00C524C1">
                  <w:rPr>
                    <w:rFonts w:cstheme="minorHAnsi"/>
                    <w:b w:val="0"/>
                    <w:noProof/>
                    <w:webHidden/>
                    <w:color w:val="004855" w:themeColor="text1"/>
                  </w:rPr>
                  <w:fldChar w:fldCharType="end"/>
                </w:r>
              </w:hyperlink>
            </w:p>
            <w:p w14:paraId="4C352574" w14:textId="77777777" w:rsidR="00702F4A" w:rsidRPr="00C524C1" w:rsidRDefault="00431B83">
              <w:pPr>
                <w:pStyle w:val="TOC2"/>
                <w:rPr>
                  <w:rFonts w:eastAsiaTheme="minorEastAsia" w:cstheme="minorHAnsi"/>
                  <w:b w:val="0"/>
                  <w:bCs w:val="0"/>
                  <w:noProof/>
                  <w:color w:val="004855" w:themeColor="text1"/>
                  <w:sz w:val="22"/>
                  <w:szCs w:val="22"/>
                  <w:lang w:eastAsia="en-AU"/>
                </w:rPr>
              </w:pPr>
              <w:hyperlink w:anchor="_Toc462665765" w:history="1">
                <w:r w:rsidR="00702F4A" w:rsidRPr="00C524C1">
                  <w:rPr>
                    <w:rStyle w:val="Hyperlink"/>
                    <w:rFonts w:cstheme="minorHAnsi"/>
                    <w:b w:val="0"/>
                    <w:noProof/>
                    <w:color w:val="004855" w:themeColor="text1"/>
                    <w:lang w:eastAsia="en-AU"/>
                  </w:rPr>
                  <w:t>Appendix C</w:t>
                </w:r>
                <w:r w:rsidR="00702F4A" w:rsidRPr="00C524C1">
                  <w:rPr>
                    <w:rFonts w:cstheme="minorHAnsi"/>
                    <w:b w:val="0"/>
                    <w:noProof/>
                    <w:webHidden/>
                    <w:color w:val="004855" w:themeColor="text1"/>
                  </w:rPr>
                  <w:tab/>
                </w:r>
                <w:r w:rsidR="00702F4A" w:rsidRPr="00C524C1">
                  <w:rPr>
                    <w:rFonts w:cstheme="minorHAnsi"/>
                    <w:b w:val="0"/>
                    <w:noProof/>
                    <w:webHidden/>
                    <w:color w:val="004855" w:themeColor="text1"/>
                  </w:rPr>
                  <w:fldChar w:fldCharType="begin"/>
                </w:r>
                <w:r w:rsidR="00702F4A" w:rsidRPr="00C524C1">
                  <w:rPr>
                    <w:rFonts w:cstheme="minorHAnsi"/>
                    <w:b w:val="0"/>
                    <w:noProof/>
                    <w:webHidden/>
                    <w:color w:val="004855" w:themeColor="text1"/>
                  </w:rPr>
                  <w:instrText xml:space="preserve"> PAGEREF _Toc462665765 \h </w:instrText>
                </w:r>
                <w:r w:rsidR="00702F4A" w:rsidRPr="00C524C1">
                  <w:rPr>
                    <w:rFonts w:cstheme="minorHAnsi"/>
                    <w:b w:val="0"/>
                    <w:noProof/>
                    <w:webHidden/>
                    <w:color w:val="004855" w:themeColor="text1"/>
                  </w:rPr>
                </w:r>
                <w:r w:rsidR="00702F4A" w:rsidRPr="00C524C1">
                  <w:rPr>
                    <w:rFonts w:cstheme="minorHAnsi"/>
                    <w:b w:val="0"/>
                    <w:noProof/>
                    <w:webHidden/>
                    <w:color w:val="004855" w:themeColor="text1"/>
                  </w:rPr>
                  <w:fldChar w:fldCharType="separate"/>
                </w:r>
                <w:r w:rsidR="00D5319C">
                  <w:rPr>
                    <w:rFonts w:cstheme="minorHAnsi"/>
                    <w:b w:val="0"/>
                    <w:noProof/>
                    <w:webHidden/>
                    <w:color w:val="004855" w:themeColor="text1"/>
                  </w:rPr>
                  <w:t>18</w:t>
                </w:r>
                <w:r w:rsidR="00702F4A" w:rsidRPr="00C524C1">
                  <w:rPr>
                    <w:rFonts w:cstheme="minorHAnsi"/>
                    <w:b w:val="0"/>
                    <w:noProof/>
                    <w:webHidden/>
                    <w:color w:val="004855" w:themeColor="text1"/>
                  </w:rPr>
                  <w:fldChar w:fldCharType="end"/>
                </w:r>
              </w:hyperlink>
            </w:p>
            <w:p w14:paraId="2DEAB35A" w14:textId="77777777" w:rsidR="00702F4A" w:rsidRPr="00C524C1" w:rsidRDefault="00431B83">
              <w:pPr>
                <w:pStyle w:val="TOC2"/>
                <w:rPr>
                  <w:rFonts w:eastAsiaTheme="minorEastAsia" w:cstheme="minorHAnsi"/>
                  <w:b w:val="0"/>
                  <w:bCs w:val="0"/>
                  <w:noProof/>
                  <w:color w:val="004855" w:themeColor="text1"/>
                  <w:sz w:val="22"/>
                  <w:szCs w:val="22"/>
                  <w:lang w:eastAsia="en-AU"/>
                </w:rPr>
              </w:pPr>
              <w:hyperlink w:anchor="_Toc462665767" w:history="1">
                <w:r w:rsidR="00702F4A" w:rsidRPr="00C524C1">
                  <w:rPr>
                    <w:rStyle w:val="Hyperlink"/>
                    <w:rFonts w:cstheme="minorHAnsi"/>
                    <w:b w:val="0"/>
                    <w:noProof/>
                    <w:color w:val="004855" w:themeColor="text1"/>
                    <w:lang w:eastAsia="en-AU"/>
                  </w:rPr>
                  <w:t>Appendix D</w:t>
                </w:r>
                <w:r w:rsidR="00702F4A" w:rsidRPr="00C524C1">
                  <w:rPr>
                    <w:rFonts w:cstheme="minorHAnsi"/>
                    <w:b w:val="0"/>
                    <w:noProof/>
                    <w:webHidden/>
                    <w:color w:val="004855" w:themeColor="text1"/>
                  </w:rPr>
                  <w:tab/>
                </w:r>
                <w:r w:rsidR="00702F4A" w:rsidRPr="00C524C1">
                  <w:rPr>
                    <w:rFonts w:cstheme="minorHAnsi"/>
                    <w:b w:val="0"/>
                    <w:noProof/>
                    <w:webHidden/>
                    <w:color w:val="004855" w:themeColor="text1"/>
                  </w:rPr>
                  <w:fldChar w:fldCharType="begin"/>
                </w:r>
                <w:r w:rsidR="00702F4A" w:rsidRPr="00C524C1">
                  <w:rPr>
                    <w:rFonts w:cstheme="minorHAnsi"/>
                    <w:b w:val="0"/>
                    <w:noProof/>
                    <w:webHidden/>
                    <w:color w:val="004855" w:themeColor="text1"/>
                  </w:rPr>
                  <w:instrText xml:space="preserve"> PAGEREF _Toc462665767 \h </w:instrText>
                </w:r>
                <w:r w:rsidR="00702F4A" w:rsidRPr="00C524C1">
                  <w:rPr>
                    <w:rFonts w:cstheme="minorHAnsi"/>
                    <w:b w:val="0"/>
                    <w:noProof/>
                    <w:webHidden/>
                    <w:color w:val="004855" w:themeColor="text1"/>
                  </w:rPr>
                </w:r>
                <w:r w:rsidR="00702F4A" w:rsidRPr="00C524C1">
                  <w:rPr>
                    <w:rFonts w:cstheme="minorHAnsi"/>
                    <w:b w:val="0"/>
                    <w:noProof/>
                    <w:webHidden/>
                    <w:color w:val="004855" w:themeColor="text1"/>
                  </w:rPr>
                  <w:fldChar w:fldCharType="separate"/>
                </w:r>
                <w:r w:rsidR="00D5319C">
                  <w:rPr>
                    <w:rFonts w:cstheme="minorHAnsi"/>
                    <w:b w:val="0"/>
                    <w:noProof/>
                    <w:webHidden/>
                    <w:color w:val="004855" w:themeColor="text1"/>
                  </w:rPr>
                  <w:t>19</w:t>
                </w:r>
                <w:r w:rsidR="00702F4A" w:rsidRPr="00C524C1">
                  <w:rPr>
                    <w:rFonts w:cstheme="minorHAnsi"/>
                    <w:b w:val="0"/>
                    <w:noProof/>
                    <w:webHidden/>
                    <w:color w:val="004855" w:themeColor="text1"/>
                  </w:rPr>
                  <w:fldChar w:fldCharType="end"/>
                </w:r>
              </w:hyperlink>
            </w:p>
            <w:p w14:paraId="1FEF3FDD" w14:textId="77777777" w:rsidR="00702F4A" w:rsidRPr="00C524C1" w:rsidRDefault="00431B83">
              <w:pPr>
                <w:pStyle w:val="TOC2"/>
                <w:rPr>
                  <w:rFonts w:eastAsiaTheme="minorEastAsia" w:cstheme="minorHAnsi"/>
                  <w:b w:val="0"/>
                  <w:bCs w:val="0"/>
                  <w:noProof/>
                  <w:color w:val="004855" w:themeColor="text1"/>
                  <w:sz w:val="22"/>
                  <w:szCs w:val="22"/>
                  <w:lang w:eastAsia="en-AU"/>
                </w:rPr>
              </w:pPr>
              <w:hyperlink w:anchor="_Toc462665769" w:history="1">
                <w:r w:rsidR="00702F4A" w:rsidRPr="00C524C1">
                  <w:rPr>
                    <w:rStyle w:val="Hyperlink"/>
                    <w:rFonts w:cstheme="minorHAnsi"/>
                    <w:b w:val="0"/>
                    <w:noProof/>
                    <w:color w:val="004855" w:themeColor="text1"/>
                    <w:lang w:eastAsia="en-AU"/>
                  </w:rPr>
                  <w:t>Appendix E</w:t>
                </w:r>
                <w:r w:rsidR="00702F4A" w:rsidRPr="00C524C1">
                  <w:rPr>
                    <w:rFonts w:cstheme="minorHAnsi"/>
                    <w:b w:val="0"/>
                    <w:noProof/>
                    <w:webHidden/>
                    <w:color w:val="004855" w:themeColor="text1"/>
                  </w:rPr>
                  <w:tab/>
                </w:r>
                <w:r w:rsidR="00702F4A" w:rsidRPr="00C524C1">
                  <w:rPr>
                    <w:rFonts w:cstheme="minorHAnsi"/>
                    <w:b w:val="0"/>
                    <w:noProof/>
                    <w:webHidden/>
                    <w:color w:val="004855" w:themeColor="text1"/>
                  </w:rPr>
                  <w:fldChar w:fldCharType="begin"/>
                </w:r>
                <w:r w:rsidR="00702F4A" w:rsidRPr="00C524C1">
                  <w:rPr>
                    <w:rFonts w:cstheme="minorHAnsi"/>
                    <w:b w:val="0"/>
                    <w:noProof/>
                    <w:webHidden/>
                    <w:color w:val="004855" w:themeColor="text1"/>
                  </w:rPr>
                  <w:instrText xml:space="preserve"> PAGEREF _Toc462665769 \h </w:instrText>
                </w:r>
                <w:r w:rsidR="00702F4A" w:rsidRPr="00C524C1">
                  <w:rPr>
                    <w:rFonts w:cstheme="minorHAnsi"/>
                    <w:b w:val="0"/>
                    <w:noProof/>
                    <w:webHidden/>
                    <w:color w:val="004855" w:themeColor="text1"/>
                  </w:rPr>
                </w:r>
                <w:r w:rsidR="00702F4A" w:rsidRPr="00C524C1">
                  <w:rPr>
                    <w:rFonts w:cstheme="minorHAnsi"/>
                    <w:b w:val="0"/>
                    <w:noProof/>
                    <w:webHidden/>
                    <w:color w:val="004855" w:themeColor="text1"/>
                  </w:rPr>
                  <w:fldChar w:fldCharType="separate"/>
                </w:r>
                <w:r w:rsidR="00D5319C">
                  <w:rPr>
                    <w:rFonts w:cstheme="minorHAnsi"/>
                    <w:b w:val="0"/>
                    <w:noProof/>
                    <w:webHidden/>
                    <w:color w:val="004855" w:themeColor="text1"/>
                  </w:rPr>
                  <w:t>20</w:t>
                </w:r>
                <w:r w:rsidR="00702F4A" w:rsidRPr="00C524C1">
                  <w:rPr>
                    <w:rFonts w:cstheme="minorHAnsi"/>
                    <w:b w:val="0"/>
                    <w:noProof/>
                    <w:webHidden/>
                    <w:color w:val="004855" w:themeColor="text1"/>
                  </w:rPr>
                  <w:fldChar w:fldCharType="end"/>
                </w:r>
              </w:hyperlink>
            </w:p>
            <w:p w14:paraId="3871D5A8" w14:textId="77777777" w:rsidR="004C10AF" w:rsidRDefault="004C10AF" w:rsidP="00D07C1D">
              <w:pPr>
                <w:rPr>
                  <w:noProof/>
                </w:rPr>
              </w:pPr>
              <w:r w:rsidRPr="00C524C1">
                <w:rPr>
                  <w:rFonts w:asciiTheme="minorHAnsi" w:hAnsiTheme="minorHAnsi" w:cstheme="minorHAnsi"/>
                  <w:bCs/>
                  <w:noProof/>
                  <w:color w:val="004855" w:themeColor="text1"/>
                </w:rPr>
                <w:fldChar w:fldCharType="end"/>
              </w:r>
            </w:p>
          </w:sdtContent>
        </w:sdt>
      </w:sdtContent>
    </w:sdt>
    <w:p w14:paraId="021E55BE" w14:textId="77777777" w:rsidR="004C10AF" w:rsidRDefault="004C10AF" w:rsidP="004C10AF">
      <w:pPr>
        <w:spacing w:before="0" w:after="200" w:line="276" w:lineRule="auto"/>
        <w:rPr>
          <w:noProof/>
          <w:lang w:eastAsia="en-AU"/>
        </w:rPr>
      </w:pPr>
      <w:r>
        <w:rPr>
          <w:noProof/>
          <w:lang w:eastAsia="en-AU"/>
        </w:rPr>
        <w:br w:type="page"/>
      </w:r>
    </w:p>
    <w:p w14:paraId="60CC06FB" w14:textId="77777777" w:rsidR="004C10AF" w:rsidRDefault="004C10AF" w:rsidP="004C10AF">
      <w:pPr>
        <w:rPr>
          <w:lang w:eastAsia="en-AU"/>
        </w:rPr>
      </w:pPr>
      <w:r>
        <w:rPr>
          <w:noProof/>
          <w:lang w:eastAsia="en-AU"/>
        </w:rPr>
        <w:lastRenderedPageBreak/>
        <mc:AlternateContent>
          <mc:Choice Requires="wps">
            <w:drawing>
              <wp:anchor distT="0" distB="0" distL="114300" distR="114300" simplePos="0" relativeHeight="251646976" behindDoc="0" locked="0" layoutInCell="1" allowOverlap="1" wp14:anchorId="588502AB" wp14:editId="01C45096">
                <wp:simplePos x="0" y="0"/>
                <wp:positionH relativeFrom="column">
                  <wp:posOffset>-42510</wp:posOffset>
                </wp:positionH>
                <wp:positionV relativeFrom="paragraph">
                  <wp:posOffset>60145</wp:posOffset>
                </wp:positionV>
                <wp:extent cx="6047117" cy="581025"/>
                <wp:effectExtent l="0" t="0" r="10795" b="28575"/>
                <wp:wrapNone/>
                <wp:docPr id="17" name="Rectangle 17"/>
                <wp:cNvGraphicFramePr/>
                <a:graphic xmlns:a="http://schemas.openxmlformats.org/drawingml/2006/main">
                  <a:graphicData uri="http://schemas.microsoft.com/office/word/2010/wordprocessingShape">
                    <wps:wsp>
                      <wps:cNvSpPr/>
                      <wps:spPr>
                        <a:xfrm>
                          <a:off x="0" y="0"/>
                          <a:ext cx="6047117" cy="581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9B8B5C2" w14:textId="77777777" w:rsidR="00227FA6" w:rsidRPr="0026316F" w:rsidRDefault="00227FA6" w:rsidP="004C10AF">
                            <w:pPr>
                              <w:pStyle w:val="Heading1"/>
                              <w:rPr>
                                <w:color w:val="FFFFFF" w:themeColor="background2"/>
                              </w:rPr>
                            </w:pPr>
                            <w:bookmarkStart w:id="14" w:name="_Toc458685845"/>
                            <w:bookmarkStart w:id="15" w:name="_Toc458685889"/>
                            <w:bookmarkStart w:id="16" w:name="_Toc462665728"/>
                            <w:r w:rsidRPr="0026316F">
                              <w:rPr>
                                <w:color w:val="FFFFFF" w:themeColor="background2"/>
                              </w:rPr>
                              <w:t>Section A: Background</w:t>
                            </w:r>
                            <w:bookmarkEnd w:id="14"/>
                            <w:bookmarkEnd w:id="15"/>
                            <w:bookmarkEnd w:id="1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8502AB" id="Rectangle 17" o:spid="_x0000_s1027" style="position:absolute;margin-left:-3.35pt;margin-top:4.75pt;width:476.15pt;height:45.75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" fillcolor="#004855 [3204]" strokecolor="#00232a [1604]" strokeweight="2pt">
                <v:textbox>
                  <w:txbxContent>
                    <w:p w14:paraId="29B8B5C2" w14:textId="77777777" w:rsidR="00227FA6" w:rsidRPr="0026316F" w:rsidRDefault="00227FA6" w:rsidP="004C10AF">
                      <w:pPr>
                        <w:pStyle w:val="Heading1"/>
                        <w:rPr>
                          <w:color w:val="FFFFFF" w:themeColor="background2"/>
                        </w:rPr>
                      </w:pPr>
                      <w:bookmarkStart w:id="17" w:name="_Toc458685845"/>
                      <w:bookmarkStart w:id="18" w:name="_Toc458685889"/>
                      <w:bookmarkStart w:id="19" w:name="_Toc462665728"/>
                      <w:r w:rsidRPr="0026316F">
                        <w:rPr>
                          <w:color w:val="FFFFFF" w:themeColor="background2"/>
                        </w:rPr>
                        <w:t>Section A: Background</w:t>
                      </w:r>
                      <w:bookmarkEnd w:id="17"/>
                      <w:bookmarkEnd w:id="18"/>
                      <w:bookmarkEnd w:id="19"/>
                    </w:p>
                  </w:txbxContent>
                </v:textbox>
              </v:rect>
            </w:pict>
          </mc:Fallback>
        </mc:AlternateContent>
      </w:r>
    </w:p>
    <w:p w14:paraId="2E219F88" w14:textId="77777777" w:rsidR="004C10AF" w:rsidRDefault="004C10AF" w:rsidP="004C10AF">
      <w:pPr>
        <w:rPr>
          <w:lang w:eastAsia="en-AU"/>
        </w:rPr>
      </w:pPr>
    </w:p>
    <w:p w14:paraId="5AF1E5E4" w14:textId="77777777" w:rsidR="004C10AF" w:rsidRPr="005065B7" w:rsidRDefault="004C10AF" w:rsidP="004C10AF">
      <w:pPr>
        <w:pStyle w:val="Heading1"/>
      </w:pPr>
      <w:r>
        <w:rPr>
          <w:lang w:eastAsia="en-AU"/>
        </w:rPr>
        <w:br/>
      </w:r>
      <w:bookmarkStart w:id="20" w:name="_Toc462665729"/>
      <w:r w:rsidRPr="005065B7">
        <w:t>Purpose</w:t>
      </w:r>
      <w:bookmarkEnd w:id="20"/>
    </w:p>
    <w:p w14:paraId="0D0D5298" w14:textId="77777777" w:rsidR="004C10AF" w:rsidRDefault="004C10AF" w:rsidP="004C10AF">
      <w:pPr>
        <w:rPr>
          <w:lang w:eastAsia="en-AU"/>
        </w:rPr>
      </w:pPr>
      <w:r>
        <w:rPr>
          <w:lang w:eastAsia="en-AU"/>
        </w:rPr>
        <w:t xml:space="preserve">This guide </w:t>
      </w:r>
      <w:r w:rsidR="00CC3D7E">
        <w:rPr>
          <w:lang w:eastAsia="en-AU"/>
        </w:rPr>
        <w:t xml:space="preserve">is for registered higher education providers. It </w:t>
      </w:r>
      <w:r>
        <w:rPr>
          <w:lang w:eastAsia="en-AU"/>
        </w:rPr>
        <w:t>provides information about and explains the process</w:t>
      </w:r>
      <w:r w:rsidR="00CC3D7E">
        <w:rPr>
          <w:lang w:eastAsia="en-AU"/>
        </w:rPr>
        <w:t>es for making the following applications</w:t>
      </w:r>
      <w:r w:rsidR="00601A96">
        <w:rPr>
          <w:lang w:eastAsia="en-AU"/>
        </w:rPr>
        <w:t xml:space="preserve"> to the Tertiary Education Quality and Standards Agency (TEQSA)</w:t>
      </w:r>
      <w:r>
        <w:rPr>
          <w:lang w:eastAsia="en-AU"/>
        </w:rPr>
        <w:t>:</w:t>
      </w:r>
    </w:p>
    <w:p w14:paraId="532640DF" w14:textId="77777777" w:rsidR="004C10AF" w:rsidRPr="00033BBD" w:rsidRDefault="00447532" w:rsidP="00033BBD">
      <w:pPr>
        <w:pStyle w:val="TableBulletsL1"/>
        <w:numPr>
          <w:ilvl w:val="0"/>
          <w:numId w:val="1"/>
        </w:numPr>
        <w:spacing w:after="120"/>
        <w:ind w:left="714" w:hanging="357"/>
        <w:rPr>
          <w:rFonts w:cs="Arial"/>
          <w:sz w:val="22"/>
        </w:rPr>
      </w:pPr>
      <w:r w:rsidRPr="00033BBD">
        <w:rPr>
          <w:rFonts w:cs="Arial"/>
          <w:sz w:val="22"/>
        </w:rPr>
        <w:t>n</w:t>
      </w:r>
      <w:r w:rsidR="004C10AF" w:rsidRPr="00033BBD">
        <w:rPr>
          <w:rFonts w:cs="Arial"/>
          <w:sz w:val="22"/>
        </w:rPr>
        <w:t xml:space="preserve">ew course accreditation, </w:t>
      </w:r>
      <w:r w:rsidR="00D665CE">
        <w:rPr>
          <w:rFonts w:cs="Arial"/>
          <w:sz w:val="22"/>
        </w:rPr>
        <w:t>and</w:t>
      </w:r>
    </w:p>
    <w:p w14:paraId="7D9398EE" w14:textId="77777777" w:rsidR="004C10AF" w:rsidRPr="00033BBD" w:rsidRDefault="00447532" w:rsidP="00033BBD">
      <w:pPr>
        <w:pStyle w:val="TableBulletsL1"/>
        <w:numPr>
          <w:ilvl w:val="0"/>
          <w:numId w:val="1"/>
        </w:numPr>
        <w:spacing w:after="120"/>
        <w:ind w:left="714" w:hanging="357"/>
        <w:rPr>
          <w:rFonts w:cs="Arial"/>
          <w:sz w:val="22"/>
        </w:rPr>
      </w:pPr>
      <w:r w:rsidRPr="00033BBD">
        <w:rPr>
          <w:rFonts w:cs="Arial"/>
          <w:sz w:val="22"/>
        </w:rPr>
        <w:t>r</w:t>
      </w:r>
      <w:r w:rsidR="004C10AF" w:rsidRPr="00033BBD">
        <w:rPr>
          <w:rFonts w:cs="Arial"/>
          <w:sz w:val="22"/>
        </w:rPr>
        <w:t>enewal of course accreditation.</w:t>
      </w:r>
    </w:p>
    <w:p w14:paraId="225ECE36" w14:textId="77777777" w:rsidR="004C10AF" w:rsidRDefault="004C10AF" w:rsidP="004C10AF">
      <w:pPr>
        <w:rPr>
          <w:lang w:eastAsia="en-AU"/>
        </w:rPr>
      </w:pPr>
      <w:r>
        <w:rPr>
          <w:lang w:eastAsia="en-AU"/>
        </w:rPr>
        <w:t xml:space="preserve">Applications for course accreditation are considered under Part 4 of the </w:t>
      </w:r>
      <w:r w:rsidR="00E81987" w:rsidRPr="004D0DCD">
        <w:rPr>
          <w:i/>
          <w:lang w:val="en-US"/>
        </w:rPr>
        <w:t xml:space="preserve">Tertiary Education Quality and Standards Agency Act 2011 </w:t>
      </w:r>
      <w:r w:rsidR="00E81987" w:rsidRPr="00371313">
        <w:rPr>
          <w:lang w:val="en-US"/>
        </w:rPr>
        <w:t>(TEQSA Act)</w:t>
      </w:r>
      <w:r w:rsidR="00D665CE">
        <w:rPr>
          <w:rStyle w:val="FootnoteReference"/>
          <w:lang w:eastAsia="en-AU"/>
        </w:rPr>
        <w:footnoteReference w:id="1"/>
      </w:r>
      <w:r>
        <w:rPr>
          <w:lang w:eastAsia="en-AU"/>
        </w:rPr>
        <w:t>.</w:t>
      </w:r>
    </w:p>
    <w:p w14:paraId="4565C559" w14:textId="012F0235" w:rsidR="00214B28" w:rsidRDefault="004C10AF" w:rsidP="004C10AF">
      <w:pPr>
        <w:rPr>
          <w:lang w:eastAsia="en-AU"/>
        </w:rPr>
      </w:pPr>
      <w:r>
        <w:rPr>
          <w:lang w:eastAsia="en-AU"/>
        </w:rPr>
        <w:t>TEQSA may renew a p</w:t>
      </w:r>
      <w:r w:rsidR="001A792A">
        <w:rPr>
          <w:lang w:eastAsia="en-AU"/>
        </w:rPr>
        <w:t xml:space="preserve">rovider’s course accreditation </w:t>
      </w:r>
      <w:r>
        <w:rPr>
          <w:lang w:eastAsia="en-AU"/>
        </w:rPr>
        <w:t>or accredit a new course if it is satisfied that the provider meet</w:t>
      </w:r>
      <w:r w:rsidR="00612727">
        <w:rPr>
          <w:lang w:eastAsia="en-AU"/>
        </w:rPr>
        <w:t>s</w:t>
      </w:r>
      <w:r>
        <w:rPr>
          <w:lang w:eastAsia="en-AU"/>
        </w:rPr>
        <w:t xml:space="preserve"> the relevant </w:t>
      </w:r>
      <w:r w:rsidR="00447532">
        <w:rPr>
          <w:lang w:eastAsia="en-AU"/>
        </w:rPr>
        <w:t>Standard</w:t>
      </w:r>
      <w:r>
        <w:rPr>
          <w:lang w:eastAsia="en-AU"/>
        </w:rPr>
        <w:t xml:space="preserve">s in the </w:t>
      </w:r>
      <w:r w:rsidRPr="0029405C">
        <w:rPr>
          <w:i/>
          <w:lang w:eastAsia="en-AU"/>
        </w:rPr>
        <w:t xml:space="preserve">Higher Education Standards Framework </w:t>
      </w:r>
      <w:r w:rsidR="000C476B">
        <w:rPr>
          <w:i/>
          <w:lang w:eastAsia="en-AU"/>
        </w:rPr>
        <w:t xml:space="preserve">(Threshold Standards) </w:t>
      </w:r>
      <w:r w:rsidRPr="0029405C">
        <w:rPr>
          <w:i/>
          <w:lang w:eastAsia="en-AU"/>
        </w:rPr>
        <w:t>20</w:t>
      </w:r>
      <w:r w:rsidR="00B36B76">
        <w:rPr>
          <w:i/>
          <w:lang w:eastAsia="en-AU"/>
        </w:rPr>
        <w:t>21</w:t>
      </w:r>
      <w:r>
        <w:rPr>
          <w:lang w:eastAsia="en-AU"/>
        </w:rPr>
        <w:t xml:space="preserve"> (</w:t>
      </w:r>
      <w:r>
        <w:t>HES Framework)</w:t>
      </w:r>
      <w:r>
        <w:rPr>
          <w:lang w:eastAsia="en-AU"/>
        </w:rPr>
        <w:t xml:space="preserve">. </w:t>
      </w:r>
    </w:p>
    <w:p w14:paraId="6C50B627" w14:textId="77777777" w:rsidR="00214B28" w:rsidRDefault="004C10AF" w:rsidP="004C10AF">
      <w:pPr>
        <w:rPr>
          <w:lang w:eastAsia="en-AU"/>
        </w:rPr>
      </w:pPr>
      <w:r>
        <w:rPr>
          <w:lang w:eastAsia="en-AU"/>
        </w:rPr>
        <w:t xml:space="preserve">TEQSA will use a range of information to reach its decision, including </w:t>
      </w:r>
      <w:r w:rsidR="00612727">
        <w:rPr>
          <w:lang w:eastAsia="en-AU"/>
        </w:rPr>
        <w:t>information submitted by the provider with its application</w:t>
      </w:r>
      <w:r>
        <w:rPr>
          <w:lang w:eastAsia="en-AU"/>
        </w:rPr>
        <w:t xml:space="preserve">. </w:t>
      </w:r>
      <w:r w:rsidR="00214B28">
        <w:rPr>
          <w:lang w:eastAsia="en-AU"/>
        </w:rPr>
        <w:t>The minimum evidence for each application type is outlined in the tables in Appendix A</w:t>
      </w:r>
      <w:r w:rsidR="001A792A">
        <w:rPr>
          <w:lang w:eastAsia="en-AU"/>
        </w:rPr>
        <w:t xml:space="preserve"> of this guide</w:t>
      </w:r>
      <w:r w:rsidR="00905511">
        <w:rPr>
          <w:lang w:eastAsia="en-AU"/>
        </w:rPr>
        <w:t>.</w:t>
      </w:r>
    </w:p>
    <w:p w14:paraId="6F68F9AA" w14:textId="77777777" w:rsidR="00965053" w:rsidRDefault="004C10AF" w:rsidP="00965053">
      <w:pPr>
        <w:rPr>
          <w:lang w:eastAsia="en-AU"/>
        </w:rPr>
      </w:pPr>
      <w:r>
        <w:rPr>
          <w:lang w:eastAsia="en-AU"/>
        </w:rPr>
        <w:t xml:space="preserve">In determining the scope of </w:t>
      </w:r>
      <w:r w:rsidR="00214B28">
        <w:rPr>
          <w:lang w:eastAsia="en-AU"/>
        </w:rPr>
        <w:t xml:space="preserve">the </w:t>
      </w:r>
      <w:r>
        <w:rPr>
          <w:lang w:eastAsia="en-AU"/>
        </w:rPr>
        <w:t>information</w:t>
      </w:r>
      <w:r w:rsidR="00214B28">
        <w:rPr>
          <w:lang w:eastAsia="en-AU"/>
        </w:rPr>
        <w:t xml:space="preserve"> required</w:t>
      </w:r>
      <w:r>
        <w:rPr>
          <w:lang w:eastAsia="en-AU"/>
        </w:rPr>
        <w:t xml:space="preserve">, TEQSA will use </w:t>
      </w:r>
      <w:r w:rsidR="00DF0F90">
        <w:rPr>
          <w:lang w:eastAsia="en-AU"/>
        </w:rPr>
        <w:t>the</w:t>
      </w:r>
      <w:r w:rsidR="005D0F71">
        <w:rPr>
          <w:lang w:eastAsia="en-AU"/>
        </w:rPr>
        <w:t xml:space="preserve"> dif</w:t>
      </w:r>
      <w:r w:rsidR="00905511">
        <w:rPr>
          <w:lang w:eastAsia="en-AU"/>
        </w:rPr>
        <w:t>ferentiated model (known as the</w:t>
      </w:r>
      <w:r>
        <w:rPr>
          <w:lang w:eastAsia="en-AU"/>
        </w:rPr>
        <w:t xml:space="preserve"> ‘core+’ model</w:t>
      </w:r>
      <w:r w:rsidR="005D0F71">
        <w:rPr>
          <w:lang w:eastAsia="en-AU"/>
        </w:rPr>
        <w:t>)</w:t>
      </w:r>
      <w:r w:rsidRPr="00AA7B84">
        <w:rPr>
          <w:lang w:eastAsia="en-AU"/>
        </w:rPr>
        <w:t xml:space="preserve"> </w:t>
      </w:r>
      <w:r>
        <w:rPr>
          <w:lang w:eastAsia="en-AU"/>
        </w:rPr>
        <w:t xml:space="preserve">explained in Section B of this Guide. All applicants will be required to submit minimum evidence relating to a set of core </w:t>
      </w:r>
      <w:r w:rsidR="00447532">
        <w:rPr>
          <w:lang w:eastAsia="en-AU"/>
        </w:rPr>
        <w:t>Standard</w:t>
      </w:r>
      <w:r>
        <w:rPr>
          <w:lang w:eastAsia="en-AU"/>
        </w:rPr>
        <w:t xml:space="preserve">s. </w:t>
      </w:r>
      <w:r w:rsidR="00905511">
        <w:rPr>
          <w:lang w:eastAsia="en-AU"/>
        </w:rPr>
        <w:t xml:space="preserve">The minimum evidence for each application type is outlined </w:t>
      </w:r>
      <w:r w:rsidR="008D1DB0">
        <w:rPr>
          <w:lang w:eastAsia="en-AU"/>
        </w:rPr>
        <w:t xml:space="preserve">in general </w:t>
      </w:r>
      <w:r w:rsidR="00905511">
        <w:rPr>
          <w:lang w:eastAsia="en-AU"/>
        </w:rPr>
        <w:t xml:space="preserve">in the tables in Appendix A. </w:t>
      </w:r>
      <w:r w:rsidR="00214B28">
        <w:rPr>
          <w:lang w:eastAsia="en-AU"/>
        </w:rPr>
        <w:t xml:space="preserve">Some providers will be asked to submit evidence against other selected </w:t>
      </w:r>
      <w:r w:rsidR="00447532">
        <w:rPr>
          <w:lang w:eastAsia="en-AU"/>
        </w:rPr>
        <w:t>Standard</w:t>
      </w:r>
      <w:r w:rsidR="00214B28">
        <w:rPr>
          <w:lang w:eastAsia="en-AU"/>
        </w:rPr>
        <w:t>s on a case-by-case basis, according to risk and regulatory track record.</w:t>
      </w:r>
      <w:r w:rsidR="00965053">
        <w:rPr>
          <w:lang w:eastAsia="en-AU"/>
        </w:rPr>
        <w:t xml:space="preserve"> The specific evidence required </w:t>
      </w:r>
      <w:r w:rsidR="008D1DB0">
        <w:rPr>
          <w:lang w:eastAsia="en-AU"/>
        </w:rPr>
        <w:t xml:space="preserve">for your individual case </w:t>
      </w:r>
      <w:r w:rsidR="00965053">
        <w:rPr>
          <w:lang w:eastAsia="en-AU"/>
        </w:rPr>
        <w:t xml:space="preserve">will be documented by TEQSA in the form of the </w:t>
      </w:r>
      <w:r w:rsidR="00965053" w:rsidRPr="00B27A1E">
        <w:rPr>
          <w:lang w:eastAsia="en-AU"/>
        </w:rPr>
        <w:t xml:space="preserve">Confirmed Evidence Table for </w:t>
      </w:r>
      <w:r w:rsidR="00965053">
        <w:rPr>
          <w:lang w:eastAsia="en-AU"/>
        </w:rPr>
        <w:t>the application (i.e</w:t>
      </w:r>
      <w:r w:rsidR="00595201">
        <w:rPr>
          <w:lang w:eastAsia="en-AU"/>
        </w:rPr>
        <w:t>.</w:t>
      </w:r>
      <w:r w:rsidR="00965053">
        <w:rPr>
          <w:lang w:eastAsia="en-AU"/>
        </w:rPr>
        <w:t xml:space="preserve"> course accreditation or renewal of course accreditation</w:t>
      </w:r>
      <w:proofErr w:type="gramStart"/>
      <w:r w:rsidR="00965053">
        <w:rPr>
          <w:lang w:eastAsia="en-AU"/>
        </w:rPr>
        <w:t>)</w:t>
      </w:r>
      <w:r w:rsidR="008D1DB0">
        <w:rPr>
          <w:lang w:eastAsia="en-AU"/>
        </w:rPr>
        <w:t>, and</w:t>
      </w:r>
      <w:proofErr w:type="gramEnd"/>
      <w:r w:rsidR="008D1DB0">
        <w:rPr>
          <w:lang w:eastAsia="en-AU"/>
        </w:rPr>
        <w:t xml:space="preserve"> sent to you</w:t>
      </w:r>
      <w:r w:rsidR="00965053">
        <w:rPr>
          <w:lang w:eastAsia="en-AU"/>
        </w:rPr>
        <w:t>.</w:t>
      </w:r>
    </w:p>
    <w:p w14:paraId="293EE692" w14:textId="77777777" w:rsidR="00915B6D" w:rsidRDefault="00915B6D" w:rsidP="00915B6D">
      <w:pPr>
        <w:rPr>
          <w:lang w:eastAsia="en-AU"/>
        </w:rPr>
      </w:pPr>
      <w:r>
        <w:rPr>
          <w:lang w:eastAsia="en-AU"/>
        </w:rPr>
        <w:t xml:space="preserve">For assistance in understanding </w:t>
      </w:r>
      <w:r w:rsidRPr="00C316DE">
        <w:rPr>
          <w:lang w:eastAsia="en-AU"/>
        </w:rPr>
        <w:t xml:space="preserve">the requirements </w:t>
      </w:r>
      <w:r>
        <w:rPr>
          <w:lang w:eastAsia="en-AU"/>
        </w:rPr>
        <w:t>of</w:t>
      </w:r>
      <w:r w:rsidRPr="00C316DE">
        <w:rPr>
          <w:lang w:eastAsia="en-AU"/>
        </w:rPr>
        <w:t xml:space="preserve"> the </w:t>
      </w:r>
      <w:r>
        <w:rPr>
          <w:lang w:eastAsia="en-AU"/>
        </w:rPr>
        <w:t>HES</w:t>
      </w:r>
      <w:r w:rsidRPr="00C316DE">
        <w:rPr>
          <w:lang w:eastAsia="en-AU"/>
        </w:rPr>
        <w:t xml:space="preserve"> Framework</w:t>
      </w:r>
      <w:r>
        <w:rPr>
          <w:lang w:eastAsia="en-AU"/>
        </w:rPr>
        <w:t>, providers should refer to the guidance on TEQSA’s website in the first instance</w:t>
      </w:r>
      <w:r w:rsidR="001A792A">
        <w:rPr>
          <w:lang w:eastAsia="en-AU"/>
        </w:rPr>
        <w:t>,</w:t>
      </w:r>
      <w:r>
        <w:rPr>
          <w:lang w:eastAsia="en-AU"/>
        </w:rPr>
        <w:t xml:space="preserve"> which includes an overview of each Domain of the HES Framework and detailed </w:t>
      </w:r>
      <w:r w:rsidR="004F355B">
        <w:rPr>
          <w:lang w:eastAsia="en-AU"/>
        </w:rPr>
        <w:t>g</w:t>
      </w:r>
      <w:r>
        <w:rPr>
          <w:lang w:eastAsia="en-AU"/>
        </w:rPr>
        <w:t xml:space="preserve">uidance </w:t>
      </w:r>
      <w:r w:rsidR="004F355B">
        <w:rPr>
          <w:lang w:eastAsia="en-AU"/>
        </w:rPr>
        <w:t>n</w:t>
      </w:r>
      <w:r>
        <w:rPr>
          <w:lang w:eastAsia="en-AU"/>
        </w:rPr>
        <w:t>otes on particular topics (</w:t>
      </w:r>
      <w:hyperlink r:id="rId12" w:history="1">
        <w:r w:rsidRPr="00FF3E98">
          <w:rPr>
            <w:rStyle w:val="Hyperlink"/>
            <w:lang w:eastAsia="en-AU"/>
          </w:rPr>
          <w:t>http://www.teqsa.gov.au/teqsa-contextual-overview-hes-framework</w:t>
        </w:r>
      </w:hyperlink>
      <w:r>
        <w:rPr>
          <w:lang w:eastAsia="en-AU"/>
        </w:rPr>
        <w:t>).</w:t>
      </w:r>
    </w:p>
    <w:p w14:paraId="6D203399" w14:textId="77777777" w:rsidR="004C10AF" w:rsidRPr="00085125" w:rsidRDefault="004C10AF" w:rsidP="004C10AF">
      <w:pPr>
        <w:pStyle w:val="BulletsL1"/>
        <w:rPr>
          <w:lang w:eastAsia="en-AU"/>
        </w:rPr>
      </w:pPr>
    </w:p>
    <w:p w14:paraId="07685624" w14:textId="77777777" w:rsidR="004C10AF" w:rsidRDefault="004C10AF" w:rsidP="004C10AF">
      <w:pPr>
        <w:spacing w:before="0" w:after="200" w:line="276" w:lineRule="auto"/>
        <w:rPr>
          <w:rFonts w:ascii="Georgia" w:eastAsiaTheme="majorEastAsia" w:hAnsi="Georgia" w:cstheme="majorBidi"/>
          <w:b/>
          <w:bCs/>
          <w:noProof/>
          <w:color w:val="004855" w:themeColor="text1"/>
          <w:sz w:val="44"/>
          <w:szCs w:val="28"/>
          <w:lang w:eastAsia="en-AU"/>
        </w:rPr>
      </w:pPr>
      <w:r>
        <w:rPr>
          <w:rFonts w:ascii="Georgia" w:eastAsiaTheme="majorEastAsia" w:hAnsi="Georgia" w:cstheme="majorBidi"/>
          <w:b/>
          <w:bCs/>
          <w:noProof/>
          <w:color w:val="004855" w:themeColor="text1"/>
          <w:sz w:val="44"/>
          <w:szCs w:val="28"/>
          <w:lang w:eastAsia="en-AU"/>
        </w:rPr>
        <w:br w:type="page"/>
      </w:r>
    </w:p>
    <w:p w14:paraId="48BD69BC" w14:textId="77777777" w:rsidR="004C10AF" w:rsidRDefault="004C10AF" w:rsidP="004C10AF">
      <w:pPr>
        <w:rPr>
          <w:lang w:eastAsia="en-AU"/>
        </w:rPr>
      </w:pPr>
      <w:bookmarkStart w:id="21" w:name="_Toc358719069"/>
      <w:r>
        <w:rPr>
          <w:noProof/>
          <w:lang w:eastAsia="en-AU"/>
        </w:rPr>
        <w:lastRenderedPageBreak/>
        <mc:AlternateContent>
          <mc:Choice Requires="wps">
            <w:drawing>
              <wp:anchor distT="0" distB="0" distL="114300" distR="114300" simplePos="0" relativeHeight="251648000" behindDoc="0" locked="0" layoutInCell="1" allowOverlap="1" wp14:anchorId="635444A2" wp14:editId="32D9F942">
                <wp:simplePos x="0" y="0"/>
                <wp:positionH relativeFrom="column">
                  <wp:posOffset>-193572</wp:posOffset>
                </wp:positionH>
                <wp:positionV relativeFrom="paragraph">
                  <wp:posOffset>63795</wp:posOffset>
                </wp:positionV>
                <wp:extent cx="6195961" cy="1137684"/>
                <wp:effectExtent l="0" t="0" r="14605" b="24765"/>
                <wp:wrapNone/>
                <wp:docPr id="19" name="Rectangle 19"/>
                <wp:cNvGraphicFramePr/>
                <a:graphic xmlns:a="http://schemas.openxmlformats.org/drawingml/2006/main">
                  <a:graphicData uri="http://schemas.microsoft.com/office/word/2010/wordprocessingShape">
                    <wps:wsp>
                      <wps:cNvSpPr/>
                      <wps:spPr>
                        <a:xfrm>
                          <a:off x="0" y="0"/>
                          <a:ext cx="6195961" cy="113768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D91047" w14:textId="77777777" w:rsidR="00227FA6" w:rsidRPr="0026316F" w:rsidRDefault="00227FA6" w:rsidP="004C10AF">
                            <w:pPr>
                              <w:pStyle w:val="Heading1"/>
                              <w:rPr>
                                <w:color w:val="FFFFFF" w:themeColor="background2"/>
                              </w:rPr>
                            </w:pPr>
                            <w:bookmarkStart w:id="22" w:name="_Toc458685847"/>
                            <w:bookmarkStart w:id="23" w:name="_Toc458685891"/>
                            <w:bookmarkStart w:id="24" w:name="_Toc462665730"/>
                            <w:r>
                              <w:rPr>
                                <w:color w:val="FFFFFF" w:themeColor="background2"/>
                              </w:rPr>
                              <w:t>Section B</w:t>
                            </w:r>
                            <w:r w:rsidRPr="0026316F">
                              <w:rPr>
                                <w:color w:val="FFFFFF" w:themeColor="background2"/>
                              </w:rPr>
                              <w:t>:</w:t>
                            </w:r>
                            <w:r>
                              <w:rPr>
                                <w:color w:val="FFFFFF" w:themeColor="background2"/>
                              </w:rPr>
                              <w:t xml:space="preserve"> Overview of application </w:t>
                            </w:r>
                            <w:r w:rsidRPr="0026316F">
                              <w:rPr>
                                <w:color w:val="FFFFFF" w:themeColor="background2"/>
                              </w:rPr>
                              <w:t>process</w:t>
                            </w:r>
                            <w:bookmarkEnd w:id="22"/>
                            <w:bookmarkEnd w:id="23"/>
                            <w:bookmarkEnd w:id="2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444A2" id="Rectangle 19" o:spid="_x0000_s1028" style="position:absolute;margin-left:-15.25pt;margin-top:5pt;width:487.85pt;height:89.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" fillcolor="#004855 [3204]" strokecolor="#00232a [1604]" strokeweight="2pt">
                <v:textbox>
                  <w:txbxContent>
                    <w:p w14:paraId="78D91047" w14:textId="77777777" w:rsidR="00227FA6" w:rsidRPr="0026316F" w:rsidRDefault="00227FA6" w:rsidP="004C10AF">
                      <w:pPr>
                        <w:pStyle w:val="Heading1"/>
                        <w:rPr>
                          <w:color w:val="FFFFFF" w:themeColor="background2"/>
                        </w:rPr>
                      </w:pPr>
                      <w:bookmarkStart w:id="25" w:name="_Toc458685847"/>
                      <w:bookmarkStart w:id="26" w:name="_Toc458685891"/>
                      <w:bookmarkStart w:id="27" w:name="_Toc462665730"/>
                      <w:r>
                        <w:rPr>
                          <w:color w:val="FFFFFF" w:themeColor="background2"/>
                        </w:rPr>
                        <w:t>Section B</w:t>
                      </w:r>
                      <w:r w:rsidRPr="0026316F">
                        <w:rPr>
                          <w:color w:val="FFFFFF" w:themeColor="background2"/>
                        </w:rPr>
                        <w:t>:</w:t>
                      </w:r>
                      <w:r>
                        <w:rPr>
                          <w:color w:val="FFFFFF" w:themeColor="background2"/>
                        </w:rPr>
                        <w:t xml:space="preserve"> Overview of application </w:t>
                      </w:r>
                      <w:r w:rsidRPr="0026316F">
                        <w:rPr>
                          <w:color w:val="FFFFFF" w:themeColor="background2"/>
                        </w:rPr>
                        <w:t>process</w:t>
                      </w:r>
                      <w:bookmarkEnd w:id="25"/>
                      <w:bookmarkEnd w:id="26"/>
                      <w:bookmarkEnd w:id="27"/>
                    </w:p>
                  </w:txbxContent>
                </v:textbox>
              </v:rect>
            </w:pict>
          </mc:Fallback>
        </mc:AlternateContent>
      </w:r>
    </w:p>
    <w:p w14:paraId="3A527917" w14:textId="77777777" w:rsidR="004C10AF" w:rsidRDefault="004C10AF" w:rsidP="004C10AF">
      <w:pPr>
        <w:pStyle w:val="Heading1"/>
        <w:rPr>
          <w:lang w:eastAsia="en-AU"/>
        </w:rPr>
      </w:pPr>
    </w:p>
    <w:p w14:paraId="08FC4698" w14:textId="77777777" w:rsidR="004C10AF" w:rsidRDefault="004C10AF" w:rsidP="004C10AF">
      <w:pPr>
        <w:pStyle w:val="Heading1"/>
        <w:rPr>
          <w:lang w:eastAsia="en-AU"/>
        </w:rPr>
      </w:pPr>
    </w:p>
    <w:p w14:paraId="512CE386" w14:textId="77777777" w:rsidR="002F4ABA" w:rsidRDefault="002F4ABA" w:rsidP="002F4ABA">
      <w:pPr>
        <w:rPr>
          <w:lang w:eastAsia="en-AU"/>
        </w:rPr>
      </w:pPr>
    </w:p>
    <w:p w14:paraId="42216F42" w14:textId="77777777" w:rsidR="004C10AF" w:rsidRPr="00CC6F24" w:rsidRDefault="00057F4B" w:rsidP="004C10AF">
      <w:pPr>
        <w:pStyle w:val="Heading1"/>
        <w:rPr>
          <w:lang w:eastAsia="en-AU"/>
        </w:rPr>
      </w:pPr>
      <w:bookmarkStart w:id="28" w:name="_Toc462665731"/>
      <w:r>
        <w:rPr>
          <w:noProof/>
          <w:lang w:eastAsia="en-AU"/>
        </w:rPr>
        <mc:AlternateContent>
          <mc:Choice Requires="wps">
            <w:drawing>
              <wp:anchor distT="0" distB="0" distL="114300" distR="114300" simplePos="0" relativeHeight="251658240" behindDoc="0" locked="0" layoutInCell="1" allowOverlap="1" wp14:anchorId="6F3C33DD" wp14:editId="739E8BC9">
                <wp:simplePos x="0" y="0"/>
                <wp:positionH relativeFrom="column">
                  <wp:posOffset>4828540</wp:posOffset>
                </wp:positionH>
                <wp:positionV relativeFrom="paragraph">
                  <wp:posOffset>354330</wp:posOffset>
                </wp:positionV>
                <wp:extent cx="1174750" cy="727710"/>
                <wp:effectExtent l="0" t="0" r="6350" b="0"/>
                <wp:wrapNone/>
                <wp:docPr id="18" name="Rectangle 18"/>
                <wp:cNvGraphicFramePr/>
                <a:graphic xmlns:a="http://schemas.openxmlformats.org/drawingml/2006/main">
                  <a:graphicData uri="http://schemas.microsoft.com/office/word/2010/wordprocessingShape">
                    <wps:wsp>
                      <wps:cNvSpPr/>
                      <wps:spPr>
                        <a:xfrm>
                          <a:off x="0" y="0"/>
                          <a:ext cx="1174750" cy="727710"/>
                        </a:xfrm>
                        <a:prstGeom prst="rect">
                          <a:avLst/>
                        </a:prstGeom>
                        <a:solidFill>
                          <a:schemeClr val="accent6">
                            <a:lumMod val="20000"/>
                            <a:lumOff val="80000"/>
                          </a:schemeClr>
                        </a:solidFill>
                        <a:ln>
                          <a:noFill/>
                        </a:ln>
                      </wps:spPr>
                      <wps:style>
                        <a:lnRef idx="2">
                          <a:schemeClr val="accent4">
                            <a:shade val="50000"/>
                          </a:schemeClr>
                        </a:lnRef>
                        <a:fillRef idx="1">
                          <a:schemeClr val="accent4"/>
                        </a:fillRef>
                        <a:effectRef idx="0">
                          <a:schemeClr val="accent4"/>
                        </a:effectRef>
                        <a:fontRef idx="minor">
                          <a:schemeClr val="lt1"/>
                        </a:fontRef>
                      </wps:style>
                      <wps:txbx>
                        <w:txbxContent>
                          <w:p w14:paraId="4D83D98F" w14:textId="77777777" w:rsidR="00227FA6" w:rsidRPr="00E81BA7" w:rsidRDefault="00227FA6" w:rsidP="004C10AF">
                            <w:pPr>
                              <w:jc w:val="center"/>
                              <w:rPr>
                                <w:b/>
                                <w:color w:val="004855" w:themeColor="text1"/>
                              </w:rPr>
                            </w:pPr>
                            <w:r w:rsidRPr="00E81BA7">
                              <w:rPr>
                                <w:b/>
                                <w:color w:val="004855" w:themeColor="text1"/>
                              </w:rPr>
                              <w:t>Applicant and TEQSA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C33DD" id="Rectangle 18" o:spid="_x0000_s1029" style="position:absolute;margin-left:380.2pt;margin-top:27.9pt;width:92.5pt;height:5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" fillcolor="#e5f6f6 [665]" stroked="f" strokeweight="2pt">
                <v:textbox>
                  <w:txbxContent>
                    <w:p w14:paraId="4D83D98F" w14:textId="77777777" w:rsidR="00227FA6" w:rsidRPr="00E81BA7" w:rsidRDefault="00227FA6" w:rsidP="004C10AF">
                      <w:pPr>
                        <w:jc w:val="center"/>
                        <w:rPr>
                          <w:b/>
                          <w:color w:val="004855" w:themeColor="text1"/>
                        </w:rPr>
                      </w:pPr>
                      <w:r w:rsidRPr="00E81BA7">
                        <w:rPr>
                          <w:b/>
                          <w:color w:val="004855" w:themeColor="text1"/>
                        </w:rPr>
                        <w:t>Applicant and TEQSA</w:t>
                      </w:r>
                    </w:p>
                  </w:txbxContent>
                </v:textbox>
              </v:rect>
            </w:pict>
          </mc:Fallback>
        </mc:AlternateContent>
      </w:r>
      <w:r>
        <w:rPr>
          <w:noProof/>
          <w:lang w:eastAsia="en-AU"/>
        </w:rPr>
        <mc:AlternateContent>
          <mc:Choice Requires="wps">
            <w:drawing>
              <wp:anchor distT="0" distB="0" distL="114300" distR="114300" simplePos="0" relativeHeight="251650048" behindDoc="0" locked="0" layoutInCell="1" allowOverlap="1" wp14:anchorId="24658A71" wp14:editId="667CE498">
                <wp:simplePos x="0" y="0"/>
                <wp:positionH relativeFrom="column">
                  <wp:posOffset>-191770</wp:posOffset>
                </wp:positionH>
                <wp:positionV relativeFrom="paragraph">
                  <wp:posOffset>354933</wp:posOffset>
                </wp:positionV>
                <wp:extent cx="4981575" cy="727710"/>
                <wp:effectExtent l="0" t="0" r="9525" b="0"/>
                <wp:wrapNone/>
                <wp:docPr id="4" name="Rectangle 4"/>
                <wp:cNvGraphicFramePr/>
                <a:graphic xmlns:a="http://schemas.openxmlformats.org/drawingml/2006/main">
                  <a:graphicData uri="http://schemas.microsoft.com/office/word/2010/wordprocessingShape">
                    <wps:wsp>
                      <wps:cNvSpPr/>
                      <wps:spPr>
                        <a:xfrm>
                          <a:off x="0" y="0"/>
                          <a:ext cx="4981575" cy="727710"/>
                        </a:xfrm>
                        <a:prstGeom prst="rect">
                          <a:avLst/>
                        </a:prstGeom>
                        <a:solidFill>
                          <a:schemeClr val="accent6">
                            <a:lumMod val="20000"/>
                            <a:lumOff val="80000"/>
                          </a:schemeClr>
                        </a:solidFill>
                        <a:ln>
                          <a:noFill/>
                        </a:ln>
                      </wps:spPr>
                      <wps:style>
                        <a:lnRef idx="2">
                          <a:schemeClr val="accent4">
                            <a:shade val="50000"/>
                          </a:schemeClr>
                        </a:lnRef>
                        <a:fillRef idx="1">
                          <a:schemeClr val="accent4"/>
                        </a:fillRef>
                        <a:effectRef idx="0">
                          <a:schemeClr val="accent4"/>
                        </a:effectRef>
                        <a:fontRef idx="minor">
                          <a:schemeClr val="lt1"/>
                        </a:fontRef>
                      </wps:style>
                      <wps:txbx>
                        <w:txbxContent>
                          <w:p w14:paraId="7E34964F" w14:textId="77777777" w:rsidR="00227FA6" w:rsidRPr="00E81BA7" w:rsidRDefault="00227FA6" w:rsidP="004C10AF">
                            <w:pPr>
                              <w:jc w:val="center"/>
                              <w:rPr>
                                <w:b/>
                                <w:color w:val="004855" w:themeColor="text1"/>
                              </w:rPr>
                            </w:pPr>
                            <w:r w:rsidRPr="00E81BA7">
                              <w:rPr>
                                <w:b/>
                                <w:i/>
                                <w:color w:val="004855" w:themeColor="text1"/>
                              </w:rPr>
                              <w:t xml:space="preserve">Stage 1 </w:t>
                            </w:r>
                            <w:r w:rsidRPr="00A41630">
                              <w:rPr>
                                <w:i/>
                                <w:color w:val="004855" w:themeColor="text1"/>
                              </w:rPr>
                              <w:t>—</w:t>
                            </w:r>
                            <w:r w:rsidRPr="00A41630">
                              <w:rPr>
                                <w:color w:val="004855" w:themeColor="text1"/>
                              </w:rPr>
                              <w:t xml:space="preserve"> </w:t>
                            </w:r>
                            <w:r>
                              <w:rPr>
                                <w:color w:val="004855" w:themeColor="text1"/>
                              </w:rPr>
                              <w:t xml:space="preserve">At least six months prior to submission, contact TEQSA to clarify application evidence </w:t>
                            </w:r>
                            <w:r w:rsidRPr="00A41630">
                              <w:rPr>
                                <w:color w:val="004855" w:themeColor="text1"/>
                              </w:rPr>
                              <w:t xml:space="preserve">requirements </w:t>
                            </w:r>
                            <w:r>
                              <w:rPr>
                                <w:color w:val="004855" w:themeColor="text1"/>
                              </w:rPr>
                              <w:t xml:space="preserve">and the scope of assessment </w:t>
                            </w:r>
                            <w:r w:rsidRPr="00A41630">
                              <w:rPr>
                                <w:color w:val="004855" w:themeColor="text1"/>
                              </w:rPr>
                              <w:t xml:space="preserve">with your </w:t>
                            </w:r>
                            <w:r>
                              <w:rPr>
                                <w:color w:val="004855" w:themeColor="text1"/>
                              </w:rPr>
                              <w:t xml:space="preserve">TEQSA </w:t>
                            </w:r>
                            <w:r w:rsidRPr="00A41630">
                              <w:rPr>
                                <w:color w:val="004855" w:themeColor="text1"/>
                              </w:rPr>
                              <w:t xml:space="preserve">case </w:t>
                            </w:r>
                            <w:proofErr w:type="gramStart"/>
                            <w:r w:rsidRPr="00A41630">
                              <w:rPr>
                                <w:color w:val="004855" w:themeColor="text1"/>
                              </w:rPr>
                              <w:t>manager</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58A71" id="Rectangle 4" o:spid="_x0000_s1030" style="position:absolute;margin-left:-15.1pt;margin-top:27.95pt;width:392.25pt;height:57.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" fillcolor="#e5f6f6 [665]" stroked="f" strokeweight="2pt">
                <v:textbox>
                  <w:txbxContent>
                    <w:p w14:paraId="7E34964F" w14:textId="77777777" w:rsidR="00227FA6" w:rsidRPr="00E81BA7" w:rsidRDefault="00227FA6" w:rsidP="004C10AF">
                      <w:pPr>
                        <w:jc w:val="center"/>
                        <w:rPr>
                          <w:b/>
                          <w:color w:val="004855" w:themeColor="text1"/>
                        </w:rPr>
                      </w:pPr>
                      <w:r w:rsidRPr="00E81BA7">
                        <w:rPr>
                          <w:b/>
                          <w:i/>
                          <w:color w:val="004855" w:themeColor="text1"/>
                        </w:rPr>
                        <w:t xml:space="preserve">Stage 1 </w:t>
                      </w:r>
                      <w:r w:rsidRPr="00A41630">
                        <w:rPr>
                          <w:i/>
                          <w:color w:val="004855" w:themeColor="text1"/>
                        </w:rPr>
                        <w:t>—</w:t>
                      </w:r>
                      <w:r w:rsidRPr="00A41630">
                        <w:rPr>
                          <w:color w:val="004855" w:themeColor="text1"/>
                        </w:rPr>
                        <w:t xml:space="preserve"> </w:t>
                      </w:r>
                      <w:r>
                        <w:rPr>
                          <w:color w:val="004855" w:themeColor="text1"/>
                        </w:rPr>
                        <w:t xml:space="preserve">At least six months prior to submission, contact TEQSA to clarify application evidence </w:t>
                      </w:r>
                      <w:r w:rsidRPr="00A41630">
                        <w:rPr>
                          <w:color w:val="004855" w:themeColor="text1"/>
                        </w:rPr>
                        <w:t xml:space="preserve">requirements </w:t>
                      </w:r>
                      <w:r>
                        <w:rPr>
                          <w:color w:val="004855" w:themeColor="text1"/>
                        </w:rPr>
                        <w:t xml:space="preserve">and the scope of assessment </w:t>
                      </w:r>
                      <w:r w:rsidRPr="00A41630">
                        <w:rPr>
                          <w:color w:val="004855" w:themeColor="text1"/>
                        </w:rPr>
                        <w:t xml:space="preserve">with your </w:t>
                      </w:r>
                      <w:r>
                        <w:rPr>
                          <w:color w:val="004855" w:themeColor="text1"/>
                        </w:rPr>
                        <w:t xml:space="preserve">TEQSA </w:t>
                      </w:r>
                      <w:r w:rsidRPr="00A41630">
                        <w:rPr>
                          <w:color w:val="004855" w:themeColor="text1"/>
                        </w:rPr>
                        <w:t xml:space="preserve">case </w:t>
                      </w:r>
                      <w:proofErr w:type="gramStart"/>
                      <w:r w:rsidRPr="00A41630">
                        <w:rPr>
                          <w:color w:val="004855" w:themeColor="text1"/>
                        </w:rPr>
                        <w:t>manager</w:t>
                      </w:r>
                      <w:proofErr w:type="gramEnd"/>
                    </w:p>
                  </w:txbxContent>
                </v:textbox>
              </v:rect>
            </w:pict>
          </mc:Fallback>
        </mc:AlternateContent>
      </w:r>
      <w:r w:rsidR="004C10AF">
        <w:rPr>
          <w:lang w:eastAsia="en-AU"/>
        </w:rPr>
        <w:t>Process overview</w:t>
      </w:r>
      <w:bookmarkEnd w:id="28"/>
    </w:p>
    <w:p w14:paraId="42775C52" w14:textId="77777777" w:rsidR="004C10AF" w:rsidRDefault="004C10AF" w:rsidP="004C10AF">
      <w:pPr>
        <w:rPr>
          <w:lang w:eastAsia="en-AU"/>
        </w:rPr>
      </w:pPr>
    </w:p>
    <w:p w14:paraId="781D86EF" w14:textId="77777777" w:rsidR="004C10AF" w:rsidRDefault="004C10AF" w:rsidP="004C10AF">
      <w:pPr>
        <w:rPr>
          <w:lang w:eastAsia="en-AU"/>
        </w:rPr>
      </w:pPr>
    </w:p>
    <w:p w14:paraId="1FCE742A" w14:textId="77777777" w:rsidR="004C10AF" w:rsidRDefault="00057F4B" w:rsidP="004C10AF">
      <w:pPr>
        <w:rPr>
          <w:lang w:eastAsia="en-AU"/>
        </w:rPr>
      </w:pPr>
      <w:r w:rsidRPr="008C4D22">
        <w:rPr>
          <w:b/>
          <w:noProof/>
          <w:lang w:eastAsia="en-AU"/>
        </w:rPr>
        <mc:AlternateContent>
          <mc:Choice Requires="wps">
            <w:drawing>
              <wp:anchor distT="0" distB="0" distL="114300" distR="114300" simplePos="0" relativeHeight="251668480" behindDoc="0" locked="0" layoutInCell="1" allowOverlap="1" wp14:anchorId="605A895D" wp14:editId="0C548F14">
                <wp:simplePos x="0" y="0"/>
                <wp:positionH relativeFrom="column">
                  <wp:posOffset>2054517</wp:posOffset>
                </wp:positionH>
                <wp:positionV relativeFrom="paragraph">
                  <wp:posOffset>76584</wp:posOffset>
                </wp:positionV>
                <wp:extent cx="484505" cy="330835"/>
                <wp:effectExtent l="0" t="0" r="0" b="0"/>
                <wp:wrapNone/>
                <wp:docPr id="24" name="Down Arrow 24"/>
                <wp:cNvGraphicFramePr/>
                <a:graphic xmlns:a="http://schemas.openxmlformats.org/drawingml/2006/main">
                  <a:graphicData uri="http://schemas.microsoft.com/office/word/2010/wordprocessingShape">
                    <wps:wsp>
                      <wps:cNvSpPr/>
                      <wps:spPr>
                        <a:xfrm>
                          <a:off x="0" y="0"/>
                          <a:ext cx="484505" cy="330835"/>
                        </a:xfrm>
                        <a:prstGeom prst="downArrow">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7BDD4C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4" o:spid="_x0000_s1026" type="#_x0000_t67" style="position:absolute;margin-left:161.75pt;margin-top:6.05pt;width:38.15pt;height:26.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" adj="10800" fillcolor="#e5f6f6 [665]" stroked="f" strokeweight="2pt"/>
            </w:pict>
          </mc:Fallback>
        </mc:AlternateContent>
      </w:r>
    </w:p>
    <w:p w14:paraId="4E4B341E" w14:textId="77777777" w:rsidR="004C10AF" w:rsidRDefault="007C7E04" w:rsidP="004C10AF">
      <w:pPr>
        <w:rPr>
          <w:lang w:eastAsia="en-AU"/>
        </w:rPr>
      </w:pPr>
      <w:r>
        <w:rPr>
          <w:noProof/>
          <w:lang w:eastAsia="en-AU"/>
        </w:rPr>
        <mc:AlternateContent>
          <mc:Choice Requires="wps">
            <w:drawing>
              <wp:anchor distT="0" distB="0" distL="114300" distR="114300" simplePos="0" relativeHeight="251659264" behindDoc="0" locked="0" layoutInCell="1" allowOverlap="1" wp14:anchorId="2301A106" wp14:editId="108B23D9">
                <wp:simplePos x="0" y="0"/>
                <wp:positionH relativeFrom="column">
                  <wp:posOffset>4831080</wp:posOffset>
                </wp:positionH>
                <wp:positionV relativeFrom="paragraph">
                  <wp:posOffset>136525</wp:posOffset>
                </wp:positionV>
                <wp:extent cx="1174750" cy="898525"/>
                <wp:effectExtent l="0" t="0" r="6350" b="0"/>
                <wp:wrapNone/>
                <wp:docPr id="20" name="Rectangle 20"/>
                <wp:cNvGraphicFramePr/>
                <a:graphic xmlns:a="http://schemas.openxmlformats.org/drawingml/2006/main">
                  <a:graphicData uri="http://schemas.microsoft.com/office/word/2010/wordprocessingShape">
                    <wps:wsp>
                      <wps:cNvSpPr/>
                      <wps:spPr>
                        <a:xfrm>
                          <a:off x="0" y="0"/>
                          <a:ext cx="1174750" cy="898525"/>
                        </a:xfrm>
                        <a:prstGeom prst="rect">
                          <a:avLst/>
                        </a:prstGeom>
                        <a:solidFill>
                          <a:schemeClr val="accent6">
                            <a:lumMod val="20000"/>
                            <a:lumOff val="80000"/>
                          </a:schemeClr>
                        </a:solidFill>
                        <a:ln>
                          <a:noFill/>
                        </a:ln>
                      </wps:spPr>
                      <wps:style>
                        <a:lnRef idx="2">
                          <a:schemeClr val="accent4">
                            <a:shade val="50000"/>
                          </a:schemeClr>
                        </a:lnRef>
                        <a:fillRef idx="1">
                          <a:schemeClr val="accent4"/>
                        </a:fillRef>
                        <a:effectRef idx="0">
                          <a:schemeClr val="accent4"/>
                        </a:effectRef>
                        <a:fontRef idx="minor">
                          <a:schemeClr val="lt1"/>
                        </a:fontRef>
                      </wps:style>
                      <wps:txbx>
                        <w:txbxContent>
                          <w:p w14:paraId="7EE4784F" w14:textId="77777777" w:rsidR="00227FA6" w:rsidRPr="00E81BA7" w:rsidRDefault="00227FA6" w:rsidP="004C10AF">
                            <w:pPr>
                              <w:jc w:val="center"/>
                              <w:rPr>
                                <w:b/>
                                <w:color w:val="004855" w:themeColor="text1"/>
                              </w:rPr>
                            </w:pPr>
                            <w:r w:rsidRPr="00E81BA7">
                              <w:rPr>
                                <w:b/>
                                <w:color w:val="004855" w:themeColor="text1"/>
                              </w:rPr>
                              <w:t>Applicant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1A106" id="Rectangle 20" o:spid="_x0000_s1031" style="position:absolute;margin-left:380.4pt;margin-top:10.75pt;width:92.5pt;height:7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" fillcolor="#e5f6f6 [665]" stroked="f" strokeweight="2pt">
                <v:textbox>
                  <w:txbxContent>
                    <w:p w14:paraId="7EE4784F" w14:textId="77777777" w:rsidR="00227FA6" w:rsidRPr="00E81BA7" w:rsidRDefault="00227FA6" w:rsidP="004C10AF">
                      <w:pPr>
                        <w:jc w:val="center"/>
                        <w:rPr>
                          <w:b/>
                          <w:color w:val="004855" w:themeColor="text1"/>
                        </w:rPr>
                      </w:pPr>
                      <w:r w:rsidRPr="00E81BA7">
                        <w:rPr>
                          <w:b/>
                          <w:color w:val="004855" w:themeColor="text1"/>
                        </w:rPr>
                        <w:t>Applicant</w:t>
                      </w:r>
                    </w:p>
                  </w:txbxContent>
                </v:textbox>
              </v:rect>
            </w:pict>
          </mc:Fallback>
        </mc:AlternateContent>
      </w:r>
      <w:r w:rsidR="00057F4B">
        <w:rPr>
          <w:noProof/>
          <w:lang w:eastAsia="en-AU"/>
        </w:rPr>
        <mc:AlternateContent>
          <mc:Choice Requires="wps">
            <w:drawing>
              <wp:anchor distT="0" distB="0" distL="114300" distR="114300" simplePos="0" relativeHeight="251652096" behindDoc="0" locked="0" layoutInCell="1" allowOverlap="1" wp14:anchorId="44EAE5F1" wp14:editId="02842B8A">
                <wp:simplePos x="0" y="0"/>
                <wp:positionH relativeFrom="column">
                  <wp:posOffset>-190328</wp:posOffset>
                </wp:positionH>
                <wp:positionV relativeFrom="paragraph">
                  <wp:posOffset>136611</wp:posOffset>
                </wp:positionV>
                <wp:extent cx="4981575" cy="898902"/>
                <wp:effectExtent l="0" t="0" r="9525" b="0"/>
                <wp:wrapNone/>
                <wp:docPr id="6" name="Rectangle 6"/>
                <wp:cNvGraphicFramePr/>
                <a:graphic xmlns:a="http://schemas.openxmlformats.org/drawingml/2006/main">
                  <a:graphicData uri="http://schemas.microsoft.com/office/word/2010/wordprocessingShape">
                    <wps:wsp>
                      <wps:cNvSpPr/>
                      <wps:spPr>
                        <a:xfrm>
                          <a:off x="0" y="0"/>
                          <a:ext cx="4981575" cy="898902"/>
                        </a:xfrm>
                        <a:prstGeom prst="rect">
                          <a:avLst/>
                        </a:prstGeom>
                        <a:solidFill>
                          <a:schemeClr val="accent6">
                            <a:lumMod val="20000"/>
                            <a:lumOff val="80000"/>
                          </a:schemeClr>
                        </a:solidFill>
                        <a:ln>
                          <a:noFill/>
                        </a:ln>
                      </wps:spPr>
                      <wps:style>
                        <a:lnRef idx="2">
                          <a:schemeClr val="accent4">
                            <a:shade val="50000"/>
                          </a:schemeClr>
                        </a:lnRef>
                        <a:fillRef idx="1">
                          <a:schemeClr val="accent4"/>
                        </a:fillRef>
                        <a:effectRef idx="0">
                          <a:schemeClr val="accent4"/>
                        </a:effectRef>
                        <a:fontRef idx="minor">
                          <a:schemeClr val="lt1"/>
                        </a:fontRef>
                      </wps:style>
                      <wps:txbx>
                        <w:txbxContent>
                          <w:p w14:paraId="43DF304F" w14:textId="77777777" w:rsidR="00227FA6" w:rsidRDefault="00227FA6" w:rsidP="004C10AF">
                            <w:pPr>
                              <w:spacing w:after="0"/>
                              <w:jc w:val="center"/>
                              <w:rPr>
                                <w:color w:val="004855" w:themeColor="text1"/>
                              </w:rPr>
                            </w:pPr>
                            <w:r w:rsidRPr="00E81BA7">
                              <w:rPr>
                                <w:b/>
                                <w:i/>
                                <w:color w:val="004855" w:themeColor="text1"/>
                              </w:rPr>
                              <w:t xml:space="preserve">Stage </w:t>
                            </w:r>
                            <w:r w:rsidRPr="0029405C">
                              <w:rPr>
                                <w:b/>
                                <w:i/>
                                <w:color w:val="004855" w:themeColor="text1"/>
                              </w:rPr>
                              <w:t>2</w:t>
                            </w:r>
                            <w:r w:rsidRPr="00A41630">
                              <w:rPr>
                                <w:i/>
                                <w:color w:val="004855" w:themeColor="text1"/>
                              </w:rPr>
                              <w:t xml:space="preserve"> —</w:t>
                            </w:r>
                            <w:r w:rsidRPr="00A41630">
                              <w:rPr>
                                <w:color w:val="004855" w:themeColor="text1"/>
                              </w:rPr>
                              <w:t xml:space="preserve"> Submit your application to TEQSA </w:t>
                            </w:r>
                            <w:r>
                              <w:rPr>
                                <w:color w:val="004855" w:themeColor="text1"/>
                              </w:rPr>
                              <w:t>in the approved form, with the required evidence as confirmed by TEQSA (based on the Confirmed Evidence Table)</w:t>
                            </w:r>
                            <w:r w:rsidRPr="00A41630">
                              <w:rPr>
                                <w:color w:val="004855" w:themeColor="text1"/>
                              </w:rPr>
                              <w:t xml:space="preserve"> </w:t>
                            </w:r>
                            <w:r>
                              <w:rPr>
                                <w:color w:val="004855" w:themeColor="text1"/>
                              </w:rPr>
                              <w:t xml:space="preserve">and the </w:t>
                            </w:r>
                            <w:r w:rsidRPr="00A41630">
                              <w:rPr>
                                <w:color w:val="004855" w:themeColor="text1"/>
                              </w:rPr>
                              <w:t xml:space="preserve">assessment </w:t>
                            </w:r>
                            <w:proofErr w:type="gramStart"/>
                            <w:r w:rsidRPr="00A41630">
                              <w:rPr>
                                <w:color w:val="004855" w:themeColor="text1"/>
                              </w:rPr>
                              <w:t>fee</w:t>
                            </w:r>
                            <w:proofErr w:type="gramEnd"/>
                          </w:p>
                          <w:p w14:paraId="644D2B07" w14:textId="77777777" w:rsidR="00227FA6" w:rsidRPr="00E81BA7" w:rsidRDefault="00227FA6" w:rsidP="004C10AF">
                            <w:pPr>
                              <w:spacing w:after="0"/>
                              <w:jc w:val="center"/>
                              <w:rPr>
                                <w:b/>
                                <w:color w:val="004855" w:themeColor="text1"/>
                              </w:rPr>
                            </w:pPr>
                            <w:r w:rsidRPr="006D2F5A">
                              <w:rPr>
                                <w:color w:val="004855" w:themeColor="text1"/>
                              </w:rPr>
                              <w:t>(at</w:t>
                            </w:r>
                            <w:r>
                              <w:rPr>
                                <w:color w:val="004855" w:themeColor="text1"/>
                              </w:rPr>
                              <w:t xml:space="preserve"> least six</w:t>
                            </w:r>
                            <w:r w:rsidRPr="006D2F5A">
                              <w:rPr>
                                <w:color w:val="004855" w:themeColor="text1"/>
                              </w:rPr>
                              <w:t xml:space="preserve"> months prior to accreditation expiry)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AE5F1" id="Rectangle 6" o:spid="_x0000_s1032" style="position:absolute;margin-left:-15pt;margin-top:10.75pt;width:392.25pt;height:70.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" fillcolor="#e5f6f6 [665]" stroked="f" strokeweight="2pt">
                <v:textbox>
                  <w:txbxContent>
                    <w:p w14:paraId="43DF304F" w14:textId="77777777" w:rsidR="00227FA6" w:rsidRDefault="00227FA6" w:rsidP="004C10AF">
                      <w:pPr>
                        <w:spacing w:after="0"/>
                        <w:jc w:val="center"/>
                        <w:rPr>
                          <w:color w:val="004855" w:themeColor="text1"/>
                        </w:rPr>
                      </w:pPr>
                      <w:r w:rsidRPr="00E81BA7">
                        <w:rPr>
                          <w:b/>
                          <w:i/>
                          <w:color w:val="004855" w:themeColor="text1"/>
                        </w:rPr>
                        <w:t xml:space="preserve">Stage </w:t>
                      </w:r>
                      <w:r w:rsidRPr="0029405C">
                        <w:rPr>
                          <w:b/>
                          <w:i/>
                          <w:color w:val="004855" w:themeColor="text1"/>
                        </w:rPr>
                        <w:t>2</w:t>
                      </w:r>
                      <w:r w:rsidRPr="00A41630">
                        <w:rPr>
                          <w:i/>
                          <w:color w:val="004855" w:themeColor="text1"/>
                        </w:rPr>
                        <w:t xml:space="preserve"> —</w:t>
                      </w:r>
                      <w:r w:rsidRPr="00A41630">
                        <w:rPr>
                          <w:color w:val="004855" w:themeColor="text1"/>
                        </w:rPr>
                        <w:t xml:space="preserve"> Submit your application to TEQSA </w:t>
                      </w:r>
                      <w:r>
                        <w:rPr>
                          <w:color w:val="004855" w:themeColor="text1"/>
                        </w:rPr>
                        <w:t>in the approved form, with the required evidence as confirmed by TEQSA (based on the Confirmed Evidence Table)</w:t>
                      </w:r>
                      <w:r w:rsidRPr="00A41630">
                        <w:rPr>
                          <w:color w:val="004855" w:themeColor="text1"/>
                        </w:rPr>
                        <w:t xml:space="preserve"> </w:t>
                      </w:r>
                      <w:r>
                        <w:rPr>
                          <w:color w:val="004855" w:themeColor="text1"/>
                        </w:rPr>
                        <w:t xml:space="preserve">and the </w:t>
                      </w:r>
                      <w:r w:rsidRPr="00A41630">
                        <w:rPr>
                          <w:color w:val="004855" w:themeColor="text1"/>
                        </w:rPr>
                        <w:t xml:space="preserve">assessment </w:t>
                      </w:r>
                      <w:proofErr w:type="gramStart"/>
                      <w:r w:rsidRPr="00A41630">
                        <w:rPr>
                          <w:color w:val="004855" w:themeColor="text1"/>
                        </w:rPr>
                        <w:t>fee</w:t>
                      </w:r>
                      <w:proofErr w:type="gramEnd"/>
                    </w:p>
                    <w:p w14:paraId="644D2B07" w14:textId="77777777" w:rsidR="00227FA6" w:rsidRPr="00E81BA7" w:rsidRDefault="00227FA6" w:rsidP="004C10AF">
                      <w:pPr>
                        <w:spacing w:after="0"/>
                        <w:jc w:val="center"/>
                        <w:rPr>
                          <w:b/>
                          <w:color w:val="004855" w:themeColor="text1"/>
                        </w:rPr>
                      </w:pPr>
                      <w:r w:rsidRPr="006D2F5A">
                        <w:rPr>
                          <w:color w:val="004855" w:themeColor="text1"/>
                        </w:rPr>
                        <w:t>(at</w:t>
                      </w:r>
                      <w:r>
                        <w:rPr>
                          <w:color w:val="004855" w:themeColor="text1"/>
                        </w:rPr>
                        <w:t xml:space="preserve"> least six</w:t>
                      </w:r>
                      <w:r w:rsidRPr="006D2F5A">
                        <w:rPr>
                          <w:color w:val="004855" w:themeColor="text1"/>
                        </w:rPr>
                        <w:t xml:space="preserve"> months prior to accreditation expiry)</w:t>
                      </w:r>
                    </w:p>
                  </w:txbxContent>
                </v:textbox>
              </v:rect>
            </w:pict>
          </mc:Fallback>
        </mc:AlternateContent>
      </w:r>
    </w:p>
    <w:p w14:paraId="7F788DB2" w14:textId="77777777" w:rsidR="004C10AF" w:rsidRDefault="004C10AF" w:rsidP="004C10AF">
      <w:pPr>
        <w:rPr>
          <w:lang w:eastAsia="en-AU"/>
        </w:rPr>
      </w:pPr>
    </w:p>
    <w:p w14:paraId="4EE0E3EB" w14:textId="77777777" w:rsidR="004C10AF" w:rsidRPr="008C4D22" w:rsidRDefault="004C10AF" w:rsidP="004C10AF">
      <w:pPr>
        <w:rPr>
          <w:b/>
          <w:lang w:eastAsia="en-AU"/>
        </w:rPr>
      </w:pPr>
    </w:p>
    <w:p w14:paraId="24948AC2" w14:textId="77777777" w:rsidR="004C10AF" w:rsidRDefault="00057F4B" w:rsidP="004C10AF">
      <w:pPr>
        <w:rPr>
          <w:lang w:eastAsia="en-AU"/>
        </w:rPr>
      </w:pPr>
      <w:r w:rsidRPr="008C4D22">
        <w:rPr>
          <w:b/>
          <w:noProof/>
          <w:lang w:eastAsia="en-AU"/>
        </w:rPr>
        <mc:AlternateContent>
          <mc:Choice Requires="wps">
            <w:drawing>
              <wp:anchor distT="0" distB="0" distL="114300" distR="114300" simplePos="0" relativeHeight="251649024" behindDoc="0" locked="0" layoutInCell="1" allowOverlap="1" wp14:anchorId="23871092" wp14:editId="0F9376CE">
                <wp:simplePos x="0" y="0"/>
                <wp:positionH relativeFrom="column">
                  <wp:posOffset>2054225</wp:posOffset>
                </wp:positionH>
                <wp:positionV relativeFrom="paragraph">
                  <wp:posOffset>88394</wp:posOffset>
                </wp:positionV>
                <wp:extent cx="484505" cy="330835"/>
                <wp:effectExtent l="0" t="0" r="0" b="0"/>
                <wp:wrapNone/>
                <wp:docPr id="12" name="Down Arrow 12"/>
                <wp:cNvGraphicFramePr/>
                <a:graphic xmlns:a="http://schemas.openxmlformats.org/drawingml/2006/main">
                  <a:graphicData uri="http://schemas.microsoft.com/office/word/2010/wordprocessingShape">
                    <wps:wsp>
                      <wps:cNvSpPr/>
                      <wps:spPr>
                        <a:xfrm>
                          <a:off x="0" y="0"/>
                          <a:ext cx="484505" cy="330835"/>
                        </a:xfrm>
                        <a:prstGeom prst="downArrow">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24AF4CC" id="Down Arrow 12" o:spid="_x0000_s1026" type="#_x0000_t67" style="position:absolute;margin-left:161.75pt;margin-top:6.95pt;width:38.15pt;height:26.0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" adj="10800" fillcolor="#e5f6f6 [665]" stroked="f" strokeweight="2pt"/>
            </w:pict>
          </mc:Fallback>
        </mc:AlternateContent>
      </w:r>
    </w:p>
    <w:p w14:paraId="719C0CE4" w14:textId="77777777" w:rsidR="004C10AF" w:rsidRDefault="00057F4B" w:rsidP="004C10AF">
      <w:pPr>
        <w:rPr>
          <w:lang w:eastAsia="en-AU"/>
        </w:rPr>
      </w:pPr>
      <w:r>
        <w:rPr>
          <w:noProof/>
          <w:lang w:eastAsia="en-AU"/>
        </w:rPr>
        <mc:AlternateContent>
          <mc:Choice Requires="wps">
            <w:drawing>
              <wp:anchor distT="0" distB="0" distL="114300" distR="114300" simplePos="0" relativeHeight="251663360" behindDoc="0" locked="0" layoutInCell="1" allowOverlap="1" wp14:anchorId="27416513" wp14:editId="12CF5223">
                <wp:simplePos x="0" y="0"/>
                <wp:positionH relativeFrom="column">
                  <wp:posOffset>-208280</wp:posOffset>
                </wp:positionH>
                <wp:positionV relativeFrom="paragraph">
                  <wp:posOffset>3433445</wp:posOffset>
                </wp:positionV>
                <wp:extent cx="4981575" cy="592455"/>
                <wp:effectExtent l="0" t="0" r="9525" b="0"/>
                <wp:wrapNone/>
                <wp:docPr id="22" name="Rectangle 22"/>
                <wp:cNvGraphicFramePr/>
                <a:graphic xmlns:a="http://schemas.openxmlformats.org/drawingml/2006/main">
                  <a:graphicData uri="http://schemas.microsoft.com/office/word/2010/wordprocessingShape">
                    <wps:wsp>
                      <wps:cNvSpPr/>
                      <wps:spPr>
                        <a:xfrm>
                          <a:off x="0" y="0"/>
                          <a:ext cx="4981575" cy="592455"/>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84B733" w14:textId="77777777" w:rsidR="00227FA6" w:rsidRPr="00E81BA7" w:rsidRDefault="00227FA6" w:rsidP="004C10AF">
                            <w:pPr>
                              <w:jc w:val="center"/>
                              <w:rPr>
                                <w:b/>
                                <w:color w:val="FFFFFF" w:themeColor="background2"/>
                              </w:rPr>
                            </w:pPr>
                            <w:r w:rsidRPr="00E81BA7">
                              <w:rPr>
                                <w:b/>
                                <w:i/>
                                <w:color w:val="FFFFFF" w:themeColor="background2"/>
                              </w:rPr>
                              <w:t xml:space="preserve">Stage </w:t>
                            </w:r>
                            <w:r>
                              <w:rPr>
                                <w:b/>
                                <w:i/>
                                <w:color w:val="FFFFFF" w:themeColor="background2"/>
                              </w:rPr>
                              <w:t>6</w:t>
                            </w:r>
                            <w:r w:rsidRPr="00E81BA7">
                              <w:rPr>
                                <w:b/>
                                <w:i/>
                                <w:color w:val="FFFFFF" w:themeColor="background2"/>
                              </w:rPr>
                              <w:t xml:space="preserve"> </w:t>
                            </w:r>
                            <w:r w:rsidRPr="00A41630">
                              <w:rPr>
                                <w:i/>
                                <w:color w:val="FFFFFF" w:themeColor="background2"/>
                              </w:rPr>
                              <w:t>—</w:t>
                            </w:r>
                            <w:r w:rsidRPr="00A41630">
                              <w:rPr>
                                <w:color w:val="FFFFFF" w:themeColor="background2"/>
                              </w:rPr>
                              <w:t xml:space="preserve"> </w:t>
                            </w:r>
                            <w:r>
                              <w:rPr>
                                <w:color w:val="FFFFFF" w:themeColor="background2"/>
                              </w:rPr>
                              <w:t>TEQSA updates</w:t>
                            </w:r>
                            <w:r w:rsidRPr="00A41630">
                              <w:rPr>
                                <w:color w:val="FFFFFF" w:themeColor="background2"/>
                              </w:rPr>
                              <w:t xml:space="preserve"> the National Register</w:t>
                            </w:r>
                            <w:r>
                              <w:rPr>
                                <w:color w:val="FFFFFF" w:themeColor="background2"/>
                              </w:rPr>
                              <w:t xml:space="preserve"> in accordance with the outcomes of the </w:t>
                            </w:r>
                            <w:proofErr w:type="gramStart"/>
                            <w:r>
                              <w:rPr>
                                <w:color w:val="FFFFFF" w:themeColor="background2"/>
                              </w:rPr>
                              <w:t>assessment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16513" id="Rectangle 22" o:spid="_x0000_s1033" style="position:absolute;margin-left:-16.4pt;margin-top:270.35pt;width:392.25pt;height:4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" fillcolor="#3fbcbf [2409]" stroked="f" strokeweight="2pt">
                <v:textbox>
                  <w:txbxContent>
                    <w:p w14:paraId="5384B733" w14:textId="77777777" w:rsidR="00227FA6" w:rsidRPr="00E81BA7" w:rsidRDefault="00227FA6" w:rsidP="004C10AF">
                      <w:pPr>
                        <w:jc w:val="center"/>
                        <w:rPr>
                          <w:b/>
                          <w:color w:val="FFFFFF" w:themeColor="background2"/>
                        </w:rPr>
                      </w:pPr>
                      <w:r w:rsidRPr="00E81BA7">
                        <w:rPr>
                          <w:b/>
                          <w:i/>
                          <w:color w:val="FFFFFF" w:themeColor="background2"/>
                        </w:rPr>
                        <w:t xml:space="preserve">Stage </w:t>
                      </w:r>
                      <w:r>
                        <w:rPr>
                          <w:b/>
                          <w:i/>
                          <w:color w:val="FFFFFF" w:themeColor="background2"/>
                        </w:rPr>
                        <w:t>6</w:t>
                      </w:r>
                      <w:r w:rsidRPr="00E81BA7">
                        <w:rPr>
                          <w:b/>
                          <w:i/>
                          <w:color w:val="FFFFFF" w:themeColor="background2"/>
                        </w:rPr>
                        <w:t xml:space="preserve"> </w:t>
                      </w:r>
                      <w:r w:rsidRPr="00A41630">
                        <w:rPr>
                          <w:i/>
                          <w:color w:val="FFFFFF" w:themeColor="background2"/>
                        </w:rPr>
                        <w:t>—</w:t>
                      </w:r>
                      <w:r w:rsidRPr="00A41630">
                        <w:rPr>
                          <w:color w:val="FFFFFF" w:themeColor="background2"/>
                        </w:rPr>
                        <w:t xml:space="preserve"> </w:t>
                      </w:r>
                      <w:r>
                        <w:rPr>
                          <w:color w:val="FFFFFF" w:themeColor="background2"/>
                        </w:rPr>
                        <w:t>TEQSA updates</w:t>
                      </w:r>
                      <w:r w:rsidRPr="00A41630">
                        <w:rPr>
                          <w:color w:val="FFFFFF" w:themeColor="background2"/>
                        </w:rPr>
                        <w:t xml:space="preserve"> the National Register</w:t>
                      </w:r>
                      <w:r>
                        <w:rPr>
                          <w:color w:val="FFFFFF" w:themeColor="background2"/>
                        </w:rPr>
                        <w:t xml:space="preserve"> in accordance with the outcomes of the </w:t>
                      </w:r>
                      <w:proofErr w:type="gramStart"/>
                      <w:r>
                        <w:rPr>
                          <w:color w:val="FFFFFF" w:themeColor="background2"/>
                        </w:rPr>
                        <w:t>assessment</w:t>
                      </w:r>
                      <w:proofErr w:type="gramEnd"/>
                    </w:p>
                  </w:txbxContent>
                </v:textbox>
              </v:rect>
            </w:pict>
          </mc:Fallback>
        </mc:AlternateContent>
      </w:r>
      <w:r>
        <w:rPr>
          <w:noProof/>
          <w:lang w:eastAsia="en-AU"/>
        </w:rPr>
        <mc:AlternateContent>
          <mc:Choice Requires="wps">
            <w:drawing>
              <wp:anchor distT="0" distB="0" distL="114300" distR="114300" simplePos="0" relativeHeight="251664384" behindDoc="0" locked="0" layoutInCell="1" allowOverlap="1" wp14:anchorId="368EC016" wp14:editId="1D6BEEC0">
                <wp:simplePos x="0" y="0"/>
                <wp:positionH relativeFrom="column">
                  <wp:posOffset>4827270</wp:posOffset>
                </wp:positionH>
                <wp:positionV relativeFrom="paragraph">
                  <wp:posOffset>3439160</wp:posOffset>
                </wp:positionV>
                <wp:extent cx="1129665" cy="590550"/>
                <wp:effectExtent l="0" t="0" r="0" b="0"/>
                <wp:wrapNone/>
                <wp:docPr id="13" name="Rectangle 13"/>
                <wp:cNvGraphicFramePr/>
                <a:graphic xmlns:a="http://schemas.openxmlformats.org/drawingml/2006/main">
                  <a:graphicData uri="http://schemas.microsoft.com/office/word/2010/wordprocessingShape">
                    <wps:wsp>
                      <wps:cNvSpPr/>
                      <wps:spPr>
                        <a:xfrm>
                          <a:off x="0" y="0"/>
                          <a:ext cx="1129665" cy="590550"/>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DDD296" w14:textId="77777777" w:rsidR="00227FA6" w:rsidRPr="00E81BA7" w:rsidRDefault="00227FA6" w:rsidP="004C10AF">
                            <w:pPr>
                              <w:jc w:val="center"/>
                              <w:rPr>
                                <w:b/>
                                <w:color w:val="FFFFFF" w:themeColor="background2"/>
                              </w:rPr>
                            </w:pPr>
                            <w:r w:rsidRPr="00E81BA7">
                              <w:rPr>
                                <w:b/>
                                <w:color w:val="FFFFFF" w:themeColor="background2"/>
                              </w:rPr>
                              <w:t>TEQSA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EC016" id="Rectangle 13" o:spid="_x0000_s1034" style="position:absolute;margin-left:380.1pt;margin-top:270.8pt;width:88.95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" fillcolor="#3fbcbf [2409]" stroked="f" strokeweight="2pt">
                <v:textbox>
                  <w:txbxContent>
                    <w:p w14:paraId="6FDDD296" w14:textId="77777777" w:rsidR="00227FA6" w:rsidRPr="00E81BA7" w:rsidRDefault="00227FA6" w:rsidP="004C10AF">
                      <w:pPr>
                        <w:jc w:val="center"/>
                        <w:rPr>
                          <w:b/>
                          <w:color w:val="FFFFFF" w:themeColor="background2"/>
                        </w:rPr>
                      </w:pPr>
                      <w:r w:rsidRPr="00E81BA7">
                        <w:rPr>
                          <w:b/>
                          <w:color w:val="FFFFFF" w:themeColor="background2"/>
                        </w:rPr>
                        <w:t>TEQSA</w:t>
                      </w:r>
                    </w:p>
                  </w:txbxContent>
                </v:textbox>
              </v:rect>
            </w:pict>
          </mc:Fallback>
        </mc:AlternateContent>
      </w:r>
      <w:r>
        <w:rPr>
          <w:noProof/>
          <w:lang w:eastAsia="en-AU"/>
        </w:rPr>
        <mc:AlternateContent>
          <mc:Choice Requires="wps">
            <w:drawing>
              <wp:anchor distT="0" distB="0" distL="114300" distR="114300" simplePos="0" relativeHeight="251654144" behindDoc="0" locked="0" layoutInCell="1" allowOverlap="1" wp14:anchorId="50B2FEA9" wp14:editId="7DE07B19">
                <wp:simplePos x="0" y="0"/>
                <wp:positionH relativeFrom="column">
                  <wp:posOffset>-212090</wp:posOffset>
                </wp:positionH>
                <wp:positionV relativeFrom="paragraph">
                  <wp:posOffset>1461770</wp:posOffset>
                </wp:positionV>
                <wp:extent cx="5001260" cy="702310"/>
                <wp:effectExtent l="0" t="0" r="8890" b="2540"/>
                <wp:wrapNone/>
                <wp:docPr id="16" name="Rectangle 16"/>
                <wp:cNvGraphicFramePr/>
                <a:graphic xmlns:a="http://schemas.openxmlformats.org/drawingml/2006/main">
                  <a:graphicData uri="http://schemas.microsoft.com/office/word/2010/wordprocessingShape">
                    <wps:wsp>
                      <wps:cNvSpPr/>
                      <wps:spPr>
                        <a:xfrm>
                          <a:off x="0" y="0"/>
                          <a:ext cx="5001260" cy="702310"/>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D1A9DB" w14:textId="77777777" w:rsidR="00227FA6" w:rsidRPr="00E81BA7" w:rsidRDefault="00227FA6" w:rsidP="004C10AF">
                            <w:pPr>
                              <w:jc w:val="center"/>
                              <w:rPr>
                                <w:b/>
                                <w:color w:val="FFFFFF" w:themeColor="background2"/>
                              </w:rPr>
                            </w:pPr>
                            <w:r w:rsidRPr="00E81BA7">
                              <w:rPr>
                                <w:b/>
                                <w:i/>
                                <w:color w:val="FFFFFF" w:themeColor="background2"/>
                              </w:rPr>
                              <w:t xml:space="preserve">Stage </w:t>
                            </w:r>
                            <w:r>
                              <w:rPr>
                                <w:b/>
                                <w:i/>
                                <w:color w:val="FFFFFF" w:themeColor="background2"/>
                              </w:rPr>
                              <w:t>4</w:t>
                            </w:r>
                            <w:r w:rsidRPr="00E81BA7">
                              <w:rPr>
                                <w:b/>
                                <w:i/>
                                <w:color w:val="FFFFFF" w:themeColor="background2"/>
                              </w:rPr>
                              <w:t xml:space="preserve"> </w:t>
                            </w:r>
                            <w:r w:rsidRPr="00A41630">
                              <w:rPr>
                                <w:i/>
                                <w:color w:val="FFFFFF" w:themeColor="background2"/>
                              </w:rPr>
                              <w:t>—</w:t>
                            </w:r>
                            <w:r>
                              <w:rPr>
                                <w:color w:val="FFFFFF" w:themeColor="background2"/>
                              </w:rPr>
                              <w:t xml:space="preserve"> TEQSA sends draft findings to </w:t>
                            </w:r>
                            <w:r w:rsidRPr="00447532">
                              <w:rPr>
                                <w:color w:val="FFFFFF" w:themeColor="background2"/>
                              </w:rPr>
                              <w:t>the applicant for comment (only in the case of an adverse outcome)</w:t>
                            </w:r>
                            <w:r>
                              <w:rPr>
                                <w:color w:val="FFFFFF" w:themeColor="background2"/>
                              </w:rPr>
                              <w:t>, and r</w:t>
                            </w:r>
                            <w:r w:rsidRPr="00214CB7">
                              <w:rPr>
                                <w:color w:val="FFFFFF" w:themeColor="background2"/>
                              </w:rPr>
                              <w:t xml:space="preserve">elevant comments will be taken into account by the </w:t>
                            </w:r>
                            <w:r>
                              <w:rPr>
                                <w:color w:val="FFFFFF" w:themeColor="background2"/>
                              </w:rPr>
                              <w:t xml:space="preserve">TEQSA </w:t>
                            </w:r>
                            <w:r w:rsidRPr="00214CB7">
                              <w:rPr>
                                <w:color w:val="FFFFFF" w:themeColor="background2"/>
                              </w:rPr>
                              <w:t xml:space="preserve">Commission in arriving at </w:t>
                            </w:r>
                            <w:r>
                              <w:rPr>
                                <w:color w:val="FFFFFF" w:themeColor="background2"/>
                              </w:rPr>
                              <w:t xml:space="preserve">its </w:t>
                            </w:r>
                            <w:proofErr w:type="gramStart"/>
                            <w:r>
                              <w:rPr>
                                <w:color w:val="FFFFFF" w:themeColor="background2"/>
                              </w:rPr>
                              <w:t>decision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2FEA9" id="Rectangle 16" o:spid="_x0000_s1035" style="position:absolute;margin-left:-16.7pt;margin-top:115.1pt;width:393.8pt;height:55.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" fillcolor="#3fbcbf [2409]" stroked="f" strokeweight="2pt">
                <v:textbox>
                  <w:txbxContent>
                    <w:p w14:paraId="54D1A9DB" w14:textId="77777777" w:rsidR="00227FA6" w:rsidRPr="00E81BA7" w:rsidRDefault="00227FA6" w:rsidP="004C10AF">
                      <w:pPr>
                        <w:jc w:val="center"/>
                        <w:rPr>
                          <w:b/>
                          <w:color w:val="FFFFFF" w:themeColor="background2"/>
                        </w:rPr>
                      </w:pPr>
                      <w:r w:rsidRPr="00E81BA7">
                        <w:rPr>
                          <w:b/>
                          <w:i/>
                          <w:color w:val="FFFFFF" w:themeColor="background2"/>
                        </w:rPr>
                        <w:t xml:space="preserve">Stage </w:t>
                      </w:r>
                      <w:r>
                        <w:rPr>
                          <w:b/>
                          <w:i/>
                          <w:color w:val="FFFFFF" w:themeColor="background2"/>
                        </w:rPr>
                        <w:t>4</w:t>
                      </w:r>
                      <w:r w:rsidRPr="00E81BA7">
                        <w:rPr>
                          <w:b/>
                          <w:i/>
                          <w:color w:val="FFFFFF" w:themeColor="background2"/>
                        </w:rPr>
                        <w:t xml:space="preserve"> </w:t>
                      </w:r>
                      <w:r w:rsidRPr="00A41630">
                        <w:rPr>
                          <w:i/>
                          <w:color w:val="FFFFFF" w:themeColor="background2"/>
                        </w:rPr>
                        <w:t>—</w:t>
                      </w:r>
                      <w:r>
                        <w:rPr>
                          <w:color w:val="FFFFFF" w:themeColor="background2"/>
                        </w:rPr>
                        <w:t xml:space="preserve"> TEQSA sends draft findings to </w:t>
                      </w:r>
                      <w:r w:rsidRPr="00447532">
                        <w:rPr>
                          <w:color w:val="FFFFFF" w:themeColor="background2"/>
                        </w:rPr>
                        <w:t>the applicant for comment (only in the case of an adverse outcome)</w:t>
                      </w:r>
                      <w:r>
                        <w:rPr>
                          <w:color w:val="FFFFFF" w:themeColor="background2"/>
                        </w:rPr>
                        <w:t>, and r</w:t>
                      </w:r>
                      <w:r w:rsidRPr="00214CB7">
                        <w:rPr>
                          <w:color w:val="FFFFFF" w:themeColor="background2"/>
                        </w:rPr>
                        <w:t xml:space="preserve">elevant comments will be taken into account by the </w:t>
                      </w:r>
                      <w:r>
                        <w:rPr>
                          <w:color w:val="FFFFFF" w:themeColor="background2"/>
                        </w:rPr>
                        <w:t xml:space="preserve">TEQSA </w:t>
                      </w:r>
                      <w:r w:rsidRPr="00214CB7">
                        <w:rPr>
                          <w:color w:val="FFFFFF" w:themeColor="background2"/>
                        </w:rPr>
                        <w:t xml:space="preserve">Commission in arriving at </w:t>
                      </w:r>
                      <w:r>
                        <w:rPr>
                          <w:color w:val="FFFFFF" w:themeColor="background2"/>
                        </w:rPr>
                        <w:t xml:space="preserve">its </w:t>
                      </w:r>
                      <w:proofErr w:type="gramStart"/>
                      <w:r>
                        <w:rPr>
                          <w:color w:val="FFFFFF" w:themeColor="background2"/>
                        </w:rPr>
                        <w:t>decision</w:t>
                      </w:r>
                      <w:proofErr w:type="gramEnd"/>
                    </w:p>
                  </w:txbxContent>
                </v:textbox>
              </v:rect>
            </w:pict>
          </mc:Fallback>
        </mc:AlternateContent>
      </w:r>
      <w:r>
        <w:rPr>
          <w:noProof/>
          <w:lang w:eastAsia="en-AU"/>
        </w:rPr>
        <mc:AlternateContent>
          <mc:Choice Requires="wps">
            <w:drawing>
              <wp:anchor distT="0" distB="0" distL="114300" distR="114300" simplePos="0" relativeHeight="251661312" behindDoc="0" locked="0" layoutInCell="1" allowOverlap="1" wp14:anchorId="27DF68E4" wp14:editId="40C7C194">
                <wp:simplePos x="0" y="0"/>
                <wp:positionH relativeFrom="column">
                  <wp:posOffset>4827270</wp:posOffset>
                </wp:positionH>
                <wp:positionV relativeFrom="paragraph">
                  <wp:posOffset>1455420</wp:posOffset>
                </wp:positionV>
                <wp:extent cx="1129665" cy="707390"/>
                <wp:effectExtent l="0" t="0" r="0" b="0"/>
                <wp:wrapNone/>
                <wp:docPr id="23" name="Rectangle 23"/>
                <wp:cNvGraphicFramePr/>
                <a:graphic xmlns:a="http://schemas.openxmlformats.org/drawingml/2006/main">
                  <a:graphicData uri="http://schemas.microsoft.com/office/word/2010/wordprocessingShape">
                    <wps:wsp>
                      <wps:cNvSpPr/>
                      <wps:spPr>
                        <a:xfrm>
                          <a:off x="0" y="0"/>
                          <a:ext cx="1129665" cy="707390"/>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78EFAD" w14:textId="77777777" w:rsidR="00227FA6" w:rsidRPr="00E81BA7" w:rsidRDefault="00227FA6" w:rsidP="004C10AF">
                            <w:pPr>
                              <w:jc w:val="center"/>
                              <w:rPr>
                                <w:b/>
                                <w:color w:val="FFFFFF" w:themeColor="background2"/>
                              </w:rPr>
                            </w:pPr>
                            <w:r w:rsidRPr="00E81BA7">
                              <w:rPr>
                                <w:b/>
                                <w:color w:val="FFFFFF" w:themeColor="background2"/>
                              </w:rPr>
                              <w:t>TEQSA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F68E4" id="Rectangle 23" o:spid="_x0000_s1036" style="position:absolute;margin-left:380.1pt;margin-top:114.6pt;width:88.95pt;height:5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" fillcolor="#3fbcbf [2409]" stroked="f" strokeweight="2pt">
                <v:textbox>
                  <w:txbxContent>
                    <w:p w14:paraId="7578EFAD" w14:textId="77777777" w:rsidR="00227FA6" w:rsidRPr="00E81BA7" w:rsidRDefault="00227FA6" w:rsidP="004C10AF">
                      <w:pPr>
                        <w:jc w:val="center"/>
                        <w:rPr>
                          <w:b/>
                          <w:color w:val="FFFFFF" w:themeColor="background2"/>
                        </w:rPr>
                      </w:pPr>
                      <w:r w:rsidRPr="00E81BA7">
                        <w:rPr>
                          <w:b/>
                          <w:color w:val="FFFFFF" w:themeColor="background2"/>
                        </w:rPr>
                        <w:t>TEQSA</w:t>
                      </w:r>
                    </w:p>
                  </w:txbxContent>
                </v:textbox>
              </v:rect>
            </w:pict>
          </mc:Fallback>
        </mc:AlternateContent>
      </w:r>
      <w:r>
        <w:rPr>
          <w:noProof/>
          <w:lang w:eastAsia="en-AU"/>
        </w:rPr>
        <mc:AlternateContent>
          <mc:Choice Requires="wps">
            <w:drawing>
              <wp:anchor distT="0" distB="0" distL="114300" distR="114300" simplePos="0" relativeHeight="251656192" behindDoc="0" locked="0" layoutInCell="1" allowOverlap="1" wp14:anchorId="4A5A20EF" wp14:editId="7EAE4650">
                <wp:simplePos x="0" y="0"/>
                <wp:positionH relativeFrom="column">
                  <wp:posOffset>-197485</wp:posOffset>
                </wp:positionH>
                <wp:positionV relativeFrom="paragraph">
                  <wp:posOffset>2483485</wp:posOffset>
                </wp:positionV>
                <wp:extent cx="4981575" cy="581025"/>
                <wp:effectExtent l="0" t="0" r="9525" b="9525"/>
                <wp:wrapNone/>
                <wp:docPr id="8" name="Rectangle 8"/>
                <wp:cNvGraphicFramePr/>
                <a:graphic xmlns:a="http://schemas.openxmlformats.org/drawingml/2006/main">
                  <a:graphicData uri="http://schemas.microsoft.com/office/word/2010/wordprocessingShape">
                    <wps:wsp>
                      <wps:cNvSpPr/>
                      <wps:spPr>
                        <a:xfrm>
                          <a:off x="0" y="0"/>
                          <a:ext cx="4981575" cy="581025"/>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1FCDB8" w14:textId="77777777" w:rsidR="00227FA6" w:rsidRDefault="00227FA6" w:rsidP="004C10AF">
                            <w:pPr>
                              <w:spacing w:after="0"/>
                              <w:jc w:val="center"/>
                              <w:rPr>
                                <w:color w:val="FFFFFF" w:themeColor="background2"/>
                              </w:rPr>
                            </w:pPr>
                            <w:r w:rsidRPr="00E81BA7">
                              <w:rPr>
                                <w:b/>
                                <w:i/>
                                <w:color w:val="FFFFFF" w:themeColor="background2"/>
                              </w:rPr>
                              <w:t xml:space="preserve">Stage </w:t>
                            </w:r>
                            <w:r>
                              <w:rPr>
                                <w:b/>
                                <w:i/>
                                <w:color w:val="FFFFFF" w:themeColor="background2"/>
                              </w:rPr>
                              <w:t>5</w:t>
                            </w:r>
                            <w:r w:rsidRPr="00E81BA7">
                              <w:rPr>
                                <w:b/>
                                <w:i/>
                                <w:color w:val="FFFFFF" w:themeColor="background2"/>
                              </w:rPr>
                              <w:t xml:space="preserve"> </w:t>
                            </w:r>
                            <w:r w:rsidRPr="00A41630">
                              <w:rPr>
                                <w:i/>
                                <w:color w:val="FFFFFF" w:themeColor="background2"/>
                              </w:rPr>
                              <w:t>—</w:t>
                            </w:r>
                            <w:r w:rsidRPr="00A41630">
                              <w:rPr>
                                <w:color w:val="FFFFFF" w:themeColor="background2"/>
                              </w:rPr>
                              <w:t xml:space="preserve"> Decision </w:t>
                            </w:r>
                            <w:r w:rsidRPr="00001494">
                              <w:rPr>
                                <w:color w:val="FFFFFF" w:themeColor="background2"/>
                              </w:rPr>
                              <w:t xml:space="preserve">is </w:t>
                            </w:r>
                            <w:proofErr w:type="gramStart"/>
                            <w:r w:rsidRPr="00001494">
                              <w:rPr>
                                <w:color w:val="FFFFFF" w:themeColor="background2"/>
                              </w:rPr>
                              <w:t>made</w:t>
                            </w:r>
                            <w:proofErr w:type="gramEnd"/>
                          </w:p>
                          <w:p w14:paraId="3723E04A" w14:textId="77777777" w:rsidR="00227FA6" w:rsidRPr="00E81BA7" w:rsidRDefault="00227FA6" w:rsidP="004C10AF">
                            <w:pPr>
                              <w:spacing w:after="0"/>
                              <w:jc w:val="center"/>
                              <w:rPr>
                                <w:b/>
                                <w:color w:val="FFFFFF" w:themeColor="background2"/>
                              </w:rPr>
                            </w:pPr>
                            <w:r>
                              <w:rPr>
                                <w:color w:val="FFFFFF" w:themeColor="background2"/>
                              </w:rPr>
                              <w:t xml:space="preserve">TEQSA </w:t>
                            </w:r>
                            <w:r w:rsidRPr="00442EAB">
                              <w:rPr>
                                <w:color w:val="FFFFFF" w:themeColor="background2"/>
                              </w:rPr>
                              <w:t xml:space="preserve">notifies the provider of the outcome of the </w:t>
                            </w:r>
                            <w:proofErr w:type="gramStart"/>
                            <w:r w:rsidRPr="00442EAB">
                              <w:rPr>
                                <w:color w:val="FFFFFF" w:themeColor="background2"/>
                              </w:rPr>
                              <w:t>assessment</w:t>
                            </w:r>
                            <w:proofErr w:type="gramEnd"/>
                          </w:p>
                          <w:p w14:paraId="7660458E" w14:textId="77777777" w:rsidR="00227FA6" w:rsidRPr="00E81BA7" w:rsidRDefault="00227FA6" w:rsidP="004C10AF">
                            <w:pPr>
                              <w:jc w:val="center"/>
                              <w:rPr>
                                <w:b/>
                                <w:color w:val="FFFFFF" w:themeColor="background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A20EF" id="Rectangle 8" o:spid="_x0000_s1037" style="position:absolute;margin-left:-15.55pt;margin-top:195.55pt;width:392.25pt;height:4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" fillcolor="#3fbcbf [2409]" stroked="f" strokeweight="2pt">
                <v:textbox>
                  <w:txbxContent>
                    <w:p w14:paraId="381FCDB8" w14:textId="77777777" w:rsidR="00227FA6" w:rsidRDefault="00227FA6" w:rsidP="004C10AF">
                      <w:pPr>
                        <w:spacing w:after="0"/>
                        <w:jc w:val="center"/>
                        <w:rPr>
                          <w:color w:val="FFFFFF" w:themeColor="background2"/>
                        </w:rPr>
                      </w:pPr>
                      <w:r w:rsidRPr="00E81BA7">
                        <w:rPr>
                          <w:b/>
                          <w:i/>
                          <w:color w:val="FFFFFF" w:themeColor="background2"/>
                        </w:rPr>
                        <w:t xml:space="preserve">Stage </w:t>
                      </w:r>
                      <w:r>
                        <w:rPr>
                          <w:b/>
                          <w:i/>
                          <w:color w:val="FFFFFF" w:themeColor="background2"/>
                        </w:rPr>
                        <w:t>5</w:t>
                      </w:r>
                      <w:r w:rsidRPr="00E81BA7">
                        <w:rPr>
                          <w:b/>
                          <w:i/>
                          <w:color w:val="FFFFFF" w:themeColor="background2"/>
                        </w:rPr>
                        <w:t xml:space="preserve"> </w:t>
                      </w:r>
                      <w:r w:rsidRPr="00A41630">
                        <w:rPr>
                          <w:i/>
                          <w:color w:val="FFFFFF" w:themeColor="background2"/>
                        </w:rPr>
                        <w:t>—</w:t>
                      </w:r>
                      <w:r w:rsidRPr="00A41630">
                        <w:rPr>
                          <w:color w:val="FFFFFF" w:themeColor="background2"/>
                        </w:rPr>
                        <w:t xml:space="preserve"> Decision </w:t>
                      </w:r>
                      <w:r w:rsidRPr="00001494">
                        <w:rPr>
                          <w:color w:val="FFFFFF" w:themeColor="background2"/>
                        </w:rPr>
                        <w:t xml:space="preserve">is </w:t>
                      </w:r>
                      <w:proofErr w:type="gramStart"/>
                      <w:r w:rsidRPr="00001494">
                        <w:rPr>
                          <w:color w:val="FFFFFF" w:themeColor="background2"/>
                        </w:rPr>
                        <w:t>made</w:t>
                      </w:r>
                      <w:proofErr w:type="gramEnd"/>
                    </w:p>
                    <w:p w14:paraId="3723E04A" w14:textId="77777777" w:rsidR="00227FA6" w:rsidRPr="00E81BA7" w:rsidRDefault="00227FA6" w:rsidP="004C10AF">
                      <w:pPr>
                        <w:spacing w:after="0"/>
                        <w:jc w:val="center"/>
                        <w:rPr>
                          <w:b/>
                          <w:color w:val="FFFFFF" w:themeColor="background2"/>
                        </w:rPr>
                      </w:pPr>
                      <w:r>
                        <w:rPr>
                          <w:color w:val="FFFFFF" w:themeColor="background2"/>
                        </w:rPr>
                        <w:t xml:space="preserve">TEQSA </w:t>
                      </w:r>
                      <w:r w:rsidRPr="00442EAB">
                        <w:rPr>
                          <w:color w:val="FFFFFF" w:themeColor="background2"/>
                        </w:rPr>
                        <w:t xml:space="preserve">notifies the provider of the outcome of the </w:t>
                      </w:r>
                      <w:proofErr w:type="gramStart"/>
                      <w:r w:rsidRPr="00442EAB">
                        <w:rPr>
                          <w:color w:val="FFFFFF" w:themeColor="background2"/>
                        </w:rPr>
                        <w:t>assessment</w:t>
                      </w:r>
                      <w:proofErr w:type="gramEnd"/>
                    </w:p>
                    <w:p w14:paraId="7660458E" w14:textId="77777777" w:rsidR="00227FA6" w:rsidRPr="00E81BA7" w:rsidRDefault="00227FA6" w:rsidP="004C10AF">
                      <w:pPr>
                        <w:jc w:val="center"/>
                        <w:rPr>
                          <w:b/>
                          <w:color w:val="FFFFFF" w:themeColor="background2"/>
                        </w:rPr>
                      </w:pPr>
                    </w:p>
                  </w:txbxContent>
                </v:textbox>
              </v:rect>
            </w:pict>
          </mc:Fallback>
        </mc:AlternateContent>
      </w:r>
      <w:r>
        <w:rPr>
          <w:noProof/>
          <w:lang w:eastAsia="en-AU"/>
        </w:rPr>
        <mc:AlternateContent>
          <mc:Choice Requires="wps">
            <w:drawing>
              <wp:anchor distT="0" distB="0" distL="114300" distR="114300" simplePos="0" relativeHeight="251660288" behindDoc="0" locked="0" layoutInCell="1" allowOverlap="1" wp14:anchorId="7ECC74ED" wp14:editId="04AEB0B2">
                <wp:simplePos x="0" y="0"/>
                <wp:positionH relativeFrom="column">
                  <wp:posOffset>4827270</wp:posOffset>
                </wp:positionH>
                <wp:positionV relativeFrom="paragraph">
                  <wp:posOffset>113030</wp:posOffset>
                </wp:positionV>
                <wp:extent cx="1152525" cy="990600"/>
                <wp:effectExtent l="0" t="0" r="9525" b="0"/>
                <wp:wrapNone/>
                <wp:docPr id="21" name="Rectangle 21"/>
                <wp:cNvGraphicFramePr/>
                <a:graphic xmlns:a="http://schemas.openxmlformats.org/drawingml/2006/main">
                  <a:graphicData uri="http://schemas.microsoft.com/office/word/2010/wordprocessingShape">
                    <wps:wsp>
                      <wps:cNvSpPr/>
                      <wps:spPr>
                        <a:xfrm>
                          <a:off x="0" y="0"/>
                          <a:ext cx="1152525" cy="990600"/>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3288E0" w14:textId="77777777" w:rsidR="00227FA6" w:rsidRPr="00E81BA7" w:rsidRDefault="00227FA6" w:rsidP="004C10AF">
                            <w:pPr>
                              <w:jc w:val="center"/>
                              <w:rPr>
                                <w:b/>
                                <w:color w:val="FFFFFF" w:themeColor="background2"/>
                              </w:rPr>
                            </w:pPr>
                            <w:r w:rsidRPr="00001494">
                              <w:rPr>
                                <w:b/>
                                <w:color w:val="FFFFFF" w:themeColor="background2"/>
                              </w:rPr>
                              <w:t>TEQSA</w:t>
                            </w:r>
                            <w:r>
                              <w:rPr>
                                <w:b/>
                                <w:color w:val="FFFFFF" w:themeColor="background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C74ED" id="Rectangle 21" o:spid="_x0000_s1038" style="position:absolute;margin-left:380.1pt;margin-top:8.9pt;width:90.7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" fillcolor="#3fbcbf [2409]" stroked="f" strokeweight="2pt">
                <v:textbox>
                  <w:txbxContent>
                    <w:p w14:paraId="2E3288E0" w14:textId="77777777" w:rsidR="00227FA6" w:rsidRPr="00E81BA7" w:rsidRDefault="00227FA6" w:rsidP="004C10AF">
                      <w:pPr>
                        <w:jc w:val="center"/>
                        <w:rPr>
                          <w:b/>
                          <w:color w:val="FFFFFF" w:themeColor="background2"/>
                        </w:rPr>
                      </w:pPr>
                      <w:r w:rsidRPr="00001494">
                        <w:rPr>
                          <w:b/>
                          <w:color w:val="FFFFFF" w:themeColor="background2"/>
                        </w:rPr>
                        <w:t>TEQSA</w:t>
                      </w:r>
                      <w:r>
                        <w:rPr>
                          <w:b/>
                          <w:color w:val="FFFFFF" w:themeColor="background2"/>
                        </w:rPr>
                        <w:t xml:space="preserve"> </w:t>
                      </w:r>
                    </w:p>
                  </w:txbxContent>
                </v:textbox>
              </v:rect>
            </w:pict>
          </mc:Fallback>
        </mc:AlternateContent>
      </w:r>
      <w:r>
        <w:rPr>
          <w:noProof/>
          <w:lang w:eastAsia="en-AU"/>
        </w:rPr>
        <mc:AlternateContent>
          <mc:Choice Requires="wps">
            <w:drawing>
              <wp:anchor distT="0" distB="0" distL="114300" distR="114300" simplePos="0" relativeHeight="251653120" behindDoc="0" locked="0" layoutInCell="1" allowOverlap="1" wp14:anchorId="3CBD553C" wp14:editId="467BBDF5">
                <wp:simplePos x="0" y="0"/>
                <wp:positionH relativeFrom="column">
                  <wp:posOffset>-198755</wp:posOffset>
                </wp:positionH>
                <wp:positionV relativeFrom="paragraph">
                  <wp:posOffset>113030</wp:posOffset>
                </wp:positionV>
                <wp:extent cx="4987925" cy="990600"/>
                <wp:effectExtent l="0" t="0" r="3175" b="0"/>
                <wp:wrapNone/>
                <wp:docPr id="7" name="Rectangle 7"/>
                <wp:cNvGraphicFramePr/>
                <a:graphic xmlns:a="http://schemas.openxmlformats.org/drawingml/2006/main">
                  <a:graphicData uri="http://schemas.microsoft.com/office/word/2010/wordprocessingShape">
                    <wps:wsp>
                      <wps:cNvSpPr/>
                      <wps:spPr>
                        <a:xfrm>
                          <a:off x="0" y="0"/>
                          <a:ext cx="4987925" cy="990600"/>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7B3AAB" w14:textId="77777777" w:rsidR="00227FA6" w:rsidRDefault="00227FA6" w:rsidP="004C10AF">
                            <w:pPr>
                              <w:jc w:val="center"/>
                              <w:rPr>
                                <w:color w:val="FFFFFF" w:themeColor="background2"/>
                              </w:rPr>
                            </w:pPr>
                            <w:r w:rsidRPr="00E81BA7">
                              <w:rPr>
                                <w:b/>
                                <w:i/>
                                <w:color w:val="FFFFFF" w:themeColor="background2"/>
                              </w:rPr>
                              <w:t xml:space="preserve">Stage </w:t>
                            </w:r>
                            <w:r w:rsidRPr="0029405C">
                              <w:rPr>
                                <w:b/>
                                <w:i/>
                                <w:color w:val="FFFFFF" w:themeColor="background2"/>
                              </w:rPr>
                              <w:t>3</w:t>
                            </w:r>
                            <w:r w:rsidRPr="00A41630">
                              <w:rPr>
                                <w:i/>
                                <w:color w:val="FFFFFF" w:themeColor="background2"/>
                              </w:rPr>
                              <w:t xml:space="preserve"> —</w:t>
                            </w:r>
                            <w:r>
                              <w:rPr>
                                <w:i/>
                                <w:color w:val="FFFFFF" w:themeColor="background2"/>
                              </w:rPr>
                              <w:t xml:space="preserve"> </w:t>
                            </w:r>
                            <w:r w:rsidRPr="00A41630">
                              <w:rPr>
                                <w:color w:val="FFFFFF" w:themeColor="background2"/>
                              </w:rPr>
                              <w:t xml:space="preserve">Assessment </w:t>
                            </w:r>
                            <w:r w:rsidRPr="00001494">
                              <w:rPr>
                                <w:color w:val="FFFFFF" w:themeColor="background2"/>
                              </w:rPr>
                              <w:t>by TEQSA</w:t>
                            </w:r>
                          </w:p>
                          <w:p w14:paraId="5E8680F2" w14:textId="77777777" w:rsidR="00227FA6" w:rsidRDefault="00227FA6">
                            <w:pPr>
                              <w:spacing w:after="0"/>
                              <w:jc w:val="center"/>
                              <w:rPr>
                                <w:color w:val="FFFFFF" w:themeColor="background2"/>
                                <w:lang w:val="en-US"/>
                              </w:rPr>
                            </w:pPr>
                            <w:r w:rsidRPr="00651A13">
                              <w:rPr>
                                <w:color w:val="FFFFFF" w:themeColor="background2"/>
                                <w:lang w:val="en-US"/>
                              </w:rPr>
                              <w:t xml:space="preserve">TEQSA </w:t>
                            </w:r>
                            <w:r>
                              <w:rPr>
                                <w:color w:val="FFFFFF" w:themeColor="background2"/>
                                <w:lang w:val="en-US"/>
                              </w:rPr>
                              <w:t xml:space="preserve">staff </w:t>
                            </w:r>
                            <w:r w:rsidRPr="00651A13">
                              <w:rPr>
                                <w:color w:val="FFFFFF" w:themeColor="background2"/>
                                <w:lang w:val="en-US"/>
                              </w:rPr>
                              <w:t>assess the applicati</w:t>
                            </w:r>
                            <w:r>
                              <w:rPr>
                                <w:color w:val="FFFFFF" w:themeColor="background2"/>
                                <w:lang w:val="en-US"/>
                              </w:rPr>
                              <w:t xml:space="preserve">on and document their </w:t>
                            </w:r>
                            <w:proofErr w:type="gramStart"/>
                            <w:r>
                              <w:rPr>
                                <w:color w:val="FFFFFF" w:themeColor="background2"/>
                                <w:lang w:val="en-US"/>
                              </w:rPr>
                              <w:t>findings</w:t>
                            </w:r>
                            <w:proofErr w:type="gramEnd"/>
                          </w:p>
                          <w:p w14:paraId="690DA10C" w14:textId="77777777" w:rsidR="00227FA6" w:rsidRPr="00651A13" w:rsidRDefault="00227FA6" w:rsidP="004C10AF">
                            <w:pPr>
                              <w:spacing w:after="0"/>
                              <w:jc w:val="center"/>
                              <w:rPr>
                                <w:color w:val="FFFFFF" w:themeColor="background2"/>
                                <w:lang w:val="en-US"/>
                              </w:rPr>
                            </w:pPr>
                            <w:r w:rsidRPr="00001494">
                              <w:rPr>
                                <w:b/>
                                <w:color w:val="FFFFFF" w:themeColor="background2"/>
                                <w:lang w:val="en-US"/>
                              </w:rPr>
                              <w:t>New courses</w:t>
                            </w:r>
                            <w:r>
                              <w:rPr>
                                <w:b/>
                                <w:color w:val="FFFFFF" w:themeColor="background2"/>
                                <w:lang w:val="en-US"/>
                              </w:rPr>
                              <w:t xml:space="preserve"> only</w:t>
                            </w:r>
                            <w:r w:rsidRPr="00001494">
                              <w:rPr>
                                <w:b/>
                                <w:color w:val="FFFFFF" w:themeColor="background2"/>
                                <w:lang w:val="en-US"/>
                              </w:rPr>
                              <w:t>:</w:t>
                            </w:r>
                            <w:r>
                              <w:rPr>
                                <w:color w:val="FFFFFF" w:themeColor="background2"/>
                                <w:lang w:val="en-US"/>
                              </w:rPr>
                              <w:t xml:space="preserve"> Preliminary assessment is undertaken prior to substantive fee </w:t>
                            </w:r>
                            <w:proofErr w:type="gramStart"/>
                            <w:r>
                              <w:rPr>
                                <w:color w:val="FFFFFF" w:themeColor="background2"/>
                                <w:lang w:val="en-US"/>
                              </w:rPr>
                              <w:t>payment</w:t>
                            </w:r>
                            <w:proofErr w:type="gramEnd"/>
                          </w:p>
                          <w:p w14:paraId="4AE84118" w14:textId="77777777" w:rsidR="00227FA6" w:rsidRDefault="00227FA6" w:rsidP="004C10AF">
                            <w:pPr>
                              <w:jc w:val="center"/>
                              <w:rPr>
                                <w:color w:val="FFFFFF" w:themeColor="background2"/>
                              </w:rPr>
                            </w:pPr>
                          </w:p>
                          <w:p w14:paraId="4B161999" w14:textId="77777777" w:rsidR="00227FA6" w:rsidRDefault="00227FA6" w:rsidP="004C10AF">
                            <w:pPr>
                              <w:jc w:val="center"/>
                              <w:rPr>
                                <w:b/>
                                <w:color w:val="FFFFFF" w:themeColor="background2"/>
                              </w:rPr>
                            </w:pPr>
                          </w:p>
                          <w:p w14:paraId="29E0E14B" w14:textId="77777777" w:rsidR="00227FA6" w:rsidRPr="00E11FE2" w:rsidRDefault="00227FA6" w:rsidP="004C10AF">
                            <w:pPr>
                              <w:jc w:val="center"/>
                              <w:rPr>
                                <w:color w:val="FFFFFF" w:themeColor="background2"/>
                              </w:rPr>
                            </w:pPr>
                            <w:r>
                              <w:rPr>
                                <w:color w:val="FFFFFF" w:themeColor="background2"/>
                              </w:rPr>
                              <w:t>(</w:t>
                            </w:r>
                            <w:r w:rsidRPr="00E11FE2">
                              <w:rPr>
                                <w:color w:val="FFFFFF" w:themeColor="background2"/>
                              </w:rPr>
                              <w:t>in the case of new courses</w:t>
                            </w:r>
                            <w:r>
                              <w:rPr>
                                <w:color w:val="FFFFFF" w:themeColor="background2"/>
                              </w:rPr>
                              <w:t xml:space="preserve"> only</w:t>
                            </w:r>
                            <w:r w:rsidRPr="00E11FE2">
                              <w:rPr>
                                <w:color w:val="FFFFFF" w:themeColor="background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D553C" id="Rectangle 7" o:spid="_x0000_s1039" style="position:absolute;margin-left:-15.65pt;margin-top:8.9pt;width:392.75pt;height:7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" fillcolor="#3fbcbf [2409]" stroked="f" strokeweight="2pt">
                <v:textbox>
                  <w:txbxContent>
                    <w:p w14:paraId="3C7B3AAB" w14:textId="77777777" w:rsidR="00227FA6" w:rsidRDefault="00227FA6" w:rsidP="004C10AF">
                      <w:pPr>
                        <w:jc w:val="center"/>
                        <w:rPr>
                          <w:color w:val="FFFFFF" w:themeColor="background2"/>
                        </w:rPr>
                      </w:pPr>
                      <w:r w:rsidRPr="00E81BA7">
                        <w:rPr>
                          <w:b/>
                          <w:i/>
                          <w:color w:val="FFFFFF" w:themeColor="background2"/>
                        </w:rPr>
                        <w:t xml:space="preserve">Stage </w:t>
                      </w:r>
                      <w:r w:rsidRPr="0029405C">
                        <w:rPr>
                          <w:b/>
                          <w:i/>
                          <w:color w:val="FFFFFF" w:themeColor="background2"/>
                        </w:rPr>
                        <w:t>3</w:t>
                      </w:r>
                      <w:r w:rsidRPr="00A41630">
                        <w:rPr>
                          <w:i/>
                          <w:color w:val="FFFFFF" w:themeColor="background2"/>
                        </w:rPr>
                        <w:t xml:space="preserve"> —</w:t>
                      </w:r>
                      <w:r>
                        <w:rPr>
                          <w:i/>
                          <w:color w:val="FFFFFF" w:themeColor="background2"/>
                        </w:rPr>
                        <w:t xml:space="preserve"> </w:t>
                      </w:r>
                      <w:r w:rsidRPr="00A41630">
                        <w:rPr>
                          <w:color w:val="FFFFFF" w:themeColor="background2"/>
                        </w:rPr>
                        <w:t xml:space="preserve">Assessment </w:t>
                      </w:r>
                      <w:r w:rsidRPr="00001494">
                        <w:rPr>
                          <w:color w:val="FFFFFF" w:themeColor="background2"/>
                        </w:rPr>
                        <w:t>by TEQSA</w:t>
                      </w:r>
                    </w:p>
                    <w:p w14:paraId="5E8680F2" w14:textId="77777777" w:rsidR="00227FA6" w:rsidRDefault="00227FA6">
                      <w:pPr>
                        <w:spacing w:after="0"/>
                        <w:jc w:val="center"/>
                        <w:rPr>
                          <w:color w:val="FFFFFF" w:themeColor="background2"/>
                          <w:lang w:val="en-US"/>
                        </w:rPr>
                      </w:pPr>
                      <w:r w:rsidRPr="00651A13">
                        <w:rPr>
                          <w:color w:val="FFFFFF" w:themeColor="background2"/>
                          <w:lang w:val="en-US"/>
                        </w:rPr>
                        <w:t xml:space="preserve">TEQSA </w:t>
                      </w:r>
                      <w:r>
                        <w:rPr>
                          <w:color w:val="FFFFFF" w:themeColor="background2"/>
                          <w:lang w:val="en-US"/>
                        </w:rPr>
                        <w:t xml:space="preserve">staff </w:t>
                      </w:r>
                      <w:r w:rsidRPr="00651A13">
                        <w:rPr>
                          <w:color w:val="FFFFFF" w:themeColor="background2"/>
                          <w:lang w:val="en-US"/>
                        </w:rPr>
                        <w:t>assess the applicati</w:t>
                      </w:r>
                      <w:r>
                        <w:rPr>
                          <w:color w:val="FFFFFF" w:themeColor="background2"/>
                          <w:lang w:val="en-US"/>
                        </w:rPr>
                        <w:t xml:space="preserve">on and document their </w:t>
                      </w:r>
                      <w:proofErr w:type="gramStart"/>
                      <w:r>
                        <w:rPr>
                          <w:color w:val="FFFFFF" w:themeColor="background2"/>
                          <w:lang w:val="en-US"/>
                        </w:rPr>
                        <w:t>findings</w:t>
                      </w:r>
                      <w:proofErr w:type="gramEnd"/>
                    </w:p>
                    <w:p w14:paraId="690DA10C" w14:textId="77777777" w:rsidR="00227FA6" w:rsidRPr="00651A13" w:rsidRDefault="00227FA6" w:rsidP="004C10AF">
                      <w:pPr>
                        <w:spacing w:after="0"/>
                        <w:jc w:val="center"/>
                        <w:rPr>
                          <w:color w:val="FFFFFF" w:themeColor="background2"/>
                          <w:lang w:val="en-US"/>
                        </w:rPr>
                      </w:pPr>
                      <w:r w:rsidRPr="00001494">
                        <w:rPr>
                          <w:b/>
                          <w:color w:val="FFFFFF" w:themeColor="background2"/>
                          <w:lang w:val="en-US"/>
                        </w:rPr>
                        <w:t>New courses</w:t>
                      </w:r>
                      <w:r>
                        <w:rPr>
                          <w:b/>
                          <w:color w:val="FFFFFF" w:themeColor="background2"/>
                          <w:lang w:val="en-US"/>
                        </w:rPr>
                        <w:t xml:space="preserve"> only</w:t>
                      </w:r>
                      <w:r w:rsidRPr="00001494">
                        <w:rPr>
                          <w:b/>
                          <w:color w:val="FFFFFF" w:themeColor="background2"/>
                          <w:lang w:val="en-US"/>
                        </w:rPr>
                        <w:t>:</w:t>
                      </w:r>
                      <w:r>
                        <w:rPr>
                          <w:color w:val="FFFFFF" w:themeColor="background2"/>
                          <w:lang w:val="en-US"/>
                        </w:rPr>
                        <w:t xml:space="preserve"> Preliminary assessment is undertaken prior to substantive fee </w:t>
                      </w:r>
                      <w:proofErr w:type="gramStart"/>
                      <w:r>
                        <w:rPr>
                          <w:color w:val="FFFFFF" w:themeColor="background2"/>
                          <w:lang w:val="en-US"/>
                        </w:rPr>
                        <w:t>payment</w:t>
                      </w:r>
                      <w:proofErr w:type="gramEnd"/>
                    </w:p>
                    <w:p w14:paraId="4AE84118" w14:textId="77777777" w:rsidR="00227FA6" w:rsidRDefault="00227FA6" w:rsidP="004C10AF">
                      <w:pPr>
                        <w:jc w:val="center"/>
                        <w:rPr>
                          <w:color w:val="FFFFFF" w:themeColor="background2"/>
                        </w:rPr>
                      </w:pPr>
                    </w:p>
                    <w:p w14:paraId="4B161999" w14:textId="77777777" w:rsidR="00227FA6" w:rsidRDefault="00227FA6" w:rsidP="004C10AF">
                      <w:pPr>
                        <w:jc w:val="center"/>
                        <w:rPr>
                          <w:b/>
                          <w:color w:val="FFFFFF" w:themeColor="background2"/>
                        </w:rPr>
                      </w:pPr>
                    </w:p>
                    <w:p w14:paraId="29E0E14B" w14:textId="77777777" w:rsidR="00227FA6" w:rsidRPr="00E11FE2" w:rsidRDefault="00227FA6" w:rsidP="004C10AF">
                      <w:pPr>
                        <w:jc w:val="center"/>
                        <w:rPr>
                          <w:color w:val="FFFFFF" w:themeColor="background2"/>
                        </w:rPr>
                      </w:pPr>
                      <w:r>
                        <w:rPr>
                          <w:color w:val="FFFFFF" w:themeColor="background2"/>
                        </w:rPr>
                        <w:t>(</w:t>
                      </w:r>
                      <w:r w:rsidRPr="00E11FE2">
                        <w:rPr>
                          <w:color w:val="FFFFFF" w:themeColor="background2"/>
                        </w:rPr>
                        <w:t>in the case of new courses</w:t>
                      </w:r>
                      <w:r>
                        <w:rPr>
                          <w:color w:val="FFFFFF" w:themeColor="background2"/>
                        </w:rPr>
                        <w:t xml:space="preserve"> only</w:t>
                      </w:r>
                      <w:r w:rsidRPr="00E11FE2">
                        <w:rPr>
                          <w:color w:val="FFFFFF" w:themeColor="background2"/>
                        </w:rPr>
                        <w:t>)</w:t>
                      </w:r>
                    </w:p>
                  </w:txbxContent>
                </v:textbox>
              </v:rect>
            </w:pict>
          </mc:Fallback>
        </mc:AlternateContent>
      </w:r>
      <w:r>
        <w:rPr>
          <w:noProof/>
          <w:lang w:eastAsia="en-AU"/>
        </w:rPr>
        <mc:AlternateContent>
          <mc:Choice Requires="wps">
            <w:drawing>
              <wp:anchor distT="0" distB="0" distL="114300" distR="114300" simplePos="0" relativeHeight="251665408" behindDoc="0" locked="0" layoutInCell="1" allowOverlap="1" wp14:anchorId="14332DB5" wp14:editId="0A6D3A18">
                <wp:simplePos x="0" y="0"/>
                <wp:positionH relativeFrom="column">
                  <wp:posOffset>2051685</wp:posOffset>
                </wp:positionH>
                <wp:positionV relativeFrom="paragraph">
                  <wp:posOffset>1104900</wp:posOffset>
                </wp:positionV>
                <wp:extent cx="484505" cy="344170"/>
                <wp:effectExtent l="0" t="0" r="0" b="0"/>
                <wp:wrapNone/>
                <wp:docPr id="1" name="Down Arrow 1"/>
                <wp:cNvGraphicFramePr/>
                <a:graphic xmlns:a="http://schemas.openxmlformats.org/drawingml/2006/main">
                  <a:graphicData uri="http://schemas.microsoft.com/office/word/2010/wordprocessingShape">
                    <wps:wsp>
                      <wps:cNvSpPr/>
                      <wps:spPr>
                        <a:xfrm>
                          <a:off x="0" y="0"/>
                          <a:ext cx="484505" cy="344170"/>
                        </a:xfrm>
                        <a:prstGeom prst="downArrow">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B6FC79F" id="Down Arrow 1" o:spid="_x0000_s1026" type="#_x0000_t67" style="position:absolute;margin-left:161.55pt;margin-top:87pt;width:38.15pt;height:27.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" adj="10800" fillcolor="#3fbcbf [2409]" stroked="f" strokeweight="2pt"/>
            </w:pict>
          </mc:Fallback>
        </mc:AlternateContent>
      </w:r>
      <w:r>
        <w:rPr>
          <w:noProof/>
          <w:lang w:eastAsia="en-AU"/>
        </w:rPr>
        <mc:AlternateContent>
          <mc:Choice Requires="wps">
            <w:drawing>
              <wp:anchor distT="0" distB="0" distL="114300" distR="114300" simplePos="0" relativeHeight="251662336" behindDoc="0" locked="0" layoutInCell="1" allowOverlap="1" wp14:anchorId="1B5A6D2F" wp14:editId="771B5BF8">
                <wp:simplePos x="0" y="0"/>
                <wp:positionH relativeFrom="column">
                  <wp:posOffset>4827270</wp:posOffset>
                </wp:positionH>
                <wp:positionV relativeFrom="paragraph">
                  <wp:posOffset>2481580</wp:posOffset>
                </wp:positionV>
                <wp:extent cx="1148080" cy="581025"/>
                <wp:effectExtent l="0" t="0" r="0" b="9525"/>
                <wp:wrapNone/>
                <wp:docPr id="26" name="Rectangle 26"/>
                <wp:cNvGraphicFramePr/>
                <a:graphic xmlns:a="http://schemas.openxmlformats.org/drawingml/2006/main">
                  <a:graphicData uri="http://schemas.microsoft.com/office/word/2010/wordprocessingShape">
                    <wps:wsp>
                      <wps:cNvSpPr/>
                      <wps:spPr>
                        <a:xfrm>
                          <a:off x="0" y="0"/>
                          <a:ext cx="1148080" cy="581025"/>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2A46E3" w14:textId="77777777" w:rsidR="00227FA6" w:rsidRPr="00E81BA7" w:rsidRDefault="00227FA6" w:rsidP="004C10AF">
                            <w:pPr>
                              <w:jc w:val="center"/>
                              <w:rPr>
                                <w:b/>
                                <w:color w:val="FFFFFF" w:themeColor="background2"/>
                              </w:rPr>
                            </w:pPr>
                            <w:r w:rsidRPr="00E81BA7">
                              <w:rPr>
                                <w:b/>
                                <w:color w:val="FFFFFF" w:themeColor="background2"/>
                              </w:rPr>
                              <w:t>TEQSA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A6D2F" id="Rectangle 26" o:spid="_x0000_s1040" style="position:absolute;margin-left:380.1pt;margin-top:195.4pt;width:90.4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" fillcolor="#3fbcbf [2409]" stroked="f" strokeweight="2pt">
                <v:textbox>
                  <w:txbxContent>
                    <w:p w14:paraId="672A46E3" w14:textId="77777777" w:rsidR="00227FA6" w:rsidRPr="00E81BA7" w:rsidRDefault="00227FA6" w:rsidP="004C10AF">
                      <w:pPr>
                        <w:jc w:val="center"/>
                        <w:rPr>
                          <w:b/>
                          <w:color w:val="FFFFFF" w:themeColor="background2"/>
                        </w:rPr>
                      </w:pPr>
                      <w:r w:rsidRPr="00E81BA7">
                        <w:rPr>
                          <w:b/>
                          <w:color w:val="FFFFFF" w:themeColor="background2"/>
                        </w:rPr>
                        <w:t>TEQSA</w:t>
                      </w:r>
                    </w:p>
                  </w:txbxContent>
                </v:textbox>
              </v:rect>
            </w:pict>
          </mc:Fallback>
        </mc:AlternateContent>
      </w:r>
      <w:r>
        <w:rPr>
          <w:noProof/>
          <w:lang w:eastAsia="en-AU"/>
        </w:rPr>
        <mc:AlternateContent>
          <mc:Choice Requires="wps">
            <w:drawing>
              <wp:anchor distT="0" distB="0" distL="114300" distR="114300" simplePos="0" relativeHeight="251667456" behindDoc="0" locked="0" layoutInCell="1" allowOverlap="1" wp14:anchorId="6FA42643" wp14:editId="075CCB35">
                <wp:simplePos x="0" y="0"/>
                <wp:positionH relativeFrom="column">
                  <wp:posOffset>2049145</wp:posOffset>
                </wp:positionH>
                <wp:positionV relativeFrom="paragraph">
                  <wp:posOffset>3061970</wp:posOffset>
                </wp:positionV>
                <wp:extent cx="484505" cy="344170"/>
                <wp:effectExtent l="0" t="0" r="0" b="0"/>
                <wp:wrapNone/>
                <wp:docPr id="14" name="Down Arrow 14"/>
                <wp:cNvGraphicFramePr/>
                <a:graphic xmlns:a="http://schemas.openxmlformats.org/drawingml/2006/main">
                  <a:graphicData uri="http://schemas.microsoft.com/office/word/2010/wordprocessingShape">
                    <wps:wsp>
                      <wps:cNvSpPr/>
                      <wps:spPr>
                        <a:xfrm>
                          <a:off x="0" y="0"/>
                          <a:ext cx="484505" cy="344170"/>
                        </a:xfrm>
                        <a:prstGeom prst="downArrow">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FFE103" id="Down Arrow 14" o:spid="_x0000_s1026" type="#_x0000_t67" style="position:absolute;margin-left:161.35pt;margin-top:241.1pt;width:38.15pt;height:27.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" adj="10800" fillcolor="#3fbcbf [2409]" stroked="f" strokeweight="2pt"/>
            </w:pict>
          </mc:Fallback>
        </mc:AlternateContent>
      </w:r>
    </w:p>
    <w:p w14:paraId="5BEE65DA" w14:textId="77777777" w:rsidR="004C10AF" w:rsidRDefault="004C10AF" w:rsidP="004C10AF">
      <w:pPr>
        <w:rPr>
          <w:lang w:eastAsia="en-AU"/>
        </w:rPr>
      </w:pPr>
    </w:p>
    <w:p w14:paraId="63C651E8" w14:textId="77777777" w:rsidR="004C10AF" w:rsidRDefault="004C10AF" w:rsidP="004C10AF">
      <w:pPr>
        <w:rPr>
          <w:lang w:eastAsia="en-AU"/>
        </w:rPr>
      </w:pPr>
    </w:p>
    <w:p w14:paraId="4A4118D5" w14:textId="77777777" w:rsidR="004C10AF" w:rsidRDefault="004C10AF" w:rsidP="004C10AF">
      <w:pPr>
        <w:rPr>
          <w:lang w:eastAsia="en-AU"/>
        </w:rPr>
      </w:pPr>
    </w:p>
    <w:p w14:paraId="3E627E44" w14:textId="77777777" w:rsidR="004C10AF" w:rsidRDefault="004C10AF" w:rsidP="004C10AF">
      <w:pPr>
        <w:rPr>
          <w:lang w:eastAsia="en-AU"/>
        </w:rPr>
      </w:pPr>
    </w:p>
    <w:p w14:paraId="6392DD34" w14:textId="77777777" w:rsidR="004C10AF" w:rsidRDefault="004C10AF" w:rsidP="004C10AF">
      <w:pPr>
        <w:rPr>
          <w:lang w:eastAsia="en-AU"/>
        </w:rPr>
      </w:pPr>
    </w:p>
    <w:p w14:paraId="143D0051" w14:textId="77777777" w:rsidR="004C10AF" w:rsidRDefault="004C10AF" w:rsidP="004C10AF">
      <w:pPr>
        <w:rPr>
          <w:lang w:eastAsia="en-AU"/>
        </w:rPr>
      </w:pPr>
    </w:p>
    <w:p w14:paraId="0341D089" w14:textId="77777777" w:rsidR="004C10AF" w:rsidRDefault="001A792A" w:rsidP="004C10AF">
      <w:pPr>
        <w:rPr>
          <w:lang w:eastAsia="en-AU"/>
        </w:rPr>
      </w:pPr>
      <w:r>
        <w:rPr>
          <w:noProof/>
          <w:lang w:eastAsia="en-AU"/>
        </w:rPr>
        <mc:AlternateContent>
          <mc:Choice Requires="wps">
            <w:drawing>
              <wp:anchor distT="0" distB="0" distL="114300" distR="114300" simplePos="0" relativeHeight="251666432" behindDoc="0" locked="0" layoutInCell="1" allowOverlap="1" wp14:anchorId="0DEC7544" wp14:editId="435B7058">
                <wp:simplePos x="0" y="0"/>
                <wp:positionH relativeFrom="column">
                  <wp:posOffset>2049145</wp:posOffset>
                </wp:positionH>
                <wp:positionV relativeFrom="paragraph">
                  <wp:posOffset>181308</wp:posOffset>
                </wp:positionV>
                <wp:extent cx="484505" cy="344170"/>
                <wp:effectExtent l="0" t="0" r="0" b="0"/>
                <wp:wrapNone/>
                <wp:docPr id="11" name="Down Arrow 11"/>
                <wp:cNvGraphicFramePr/>
                <a:graphic xmlns:a="http://schemas.openxmlformats.org/drawingml/2006/main">
                  <a:graphicData uri="http://schemas.microsoft.com/office/word/2010/wordprocessingShape">
                    <wps:wsp>
                      <wps:cNvSpPr/>
                      <wps:spPr>
                        <a:xfrm>
                          <a:off x="0" y="0"/>
                          <a:ext cx="484505" cy="344170"/>
                        </a:xfrm>
                        <a:prstGeom prst="downArrow">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5919B1" id="Down Arrow 11" o:spid="_x0000_s1026" type="#_x0000_t67" style="position:absolute;margin-left:161.35pt;margin-top:14.3pt;width:38.15pt;height:27.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" adj="10800" fillcolor="#3fbcbf [2409]" stroked="f" strokeweight="2pt"/>
            </w:pict>
          </mc:Fallback>
        </mc:AlternateContent>
      </w:r>
    </w:p>
    <w:p w14:paraId="0EE9D896" w14:textId="77777777" w:rsidR="004C10AF" w:rsidRDefault="004C10AF" w:rsidP="004C10AF">
      <w:pPr>
        <w:rPr>
          <w:lang w:eastAsia="en-AU"/>
        </w:rPr>
      </w:pPr>
    </w:p>
    <w:p w14:paraId="3C26AA8B" w14:textId="77777777" w:rsidR="004C10AF" w:rsidRDefault="004C10AF" w:rsidP="004C10AF">
      <w:pPr>
        <w:rPr>
          <w:lang w:eastAsia="en-AU"/>
        </w:rPr>
      </w:pPr>
    </w:p>
    <w:p w14:paraId="32695BE1" w14:textId="77777777" w:rsidR="004C10AF" w:rsidRDefault="004C10AF" w:rsidP="004C10AF">
      <w:pPr>
        <w:rPr>
          <w:lang w:eastAsia="en-AU"/>
        </w:rPr>
      </w:pPr>
    </w:p>
    <w:p w14:paraId="0EF6A839" w14:textId="77777777" w:rsidR="004C10AF" w:rsidRDefault="004C10AF" w:rsidP="004C10AF">
      <w:pPr>
        <w:rPr>
          <w:lang w:eastAsia="en-AU"/>
        </w:rPr>
      </w:pPr>
    </w:p>
    <w:p w14:paraId="27A0523F" w14:textId="77777777" w:rsidR="004C10AF" w:rsidRDefault="004C10AF" w:rsidP="004C10AF">
      <w:pPr>
        <w:rPr>
          <w:lang w:eastAsia="en-AU"/>
        </w:rPr>
      </w:pPr>
    </w:p>
    <w:p w14:paraId="4C8015ED" w14:textId="77777777" w:rsidR="004C10AF" w:rsidRDefault="004C10AF" w:rsidP="004C10AF">
      <w:pPr>
        <w:rPr>
          <w:lang w:eastAsia="en-AU"/>
        </w:rPr>
      </w:pPr>
    </w:p>
    <w:p w14:paraId="68D5F32C" w14:textId="77777777" w:rsidR="004C10AF" w:rsidRDefault="004C10AF" w:rsidP="004C10AF">
      <w:pPr>
        <w:rPr>
          <w:lang w:eastAsia="en-AU"/>
        </w:rPr>
      </w:pPr>
    </w:p>
    <w:p w14:paraId="72DEC329" w14:textId="77777777" w:rsidR="004C10AF" w:rsidRPr="00931D3A" w:rsidRDefault="004C10AF" w:rsidP="004C10AF">
      <w:pPr>
        <w:pStyle w:val="Heading1"/>
        <w:rPr>
          <w:lang w:val="en"/>
        </w:rPr>
      </w:pPr>
      <w:bookmarkStart w:id="29" w:name="_Toc462665732"/>
      <w:r>
        <w:rPr>
          <w:lang w:val="en"/>
        </w:rPr>
        <w:lastRenderedPageBreak/>
        <w:t xml:space="preserve">Stage 1: Clarify </w:t>
      </w:r>
      <w:r w:rsidRPr="00931D3A">
        <w:t xml:space="preserve">application </w:t>
      </w:r>
      <w:proofErr w:type="gramStart"/>
      <w:r w:rsidRPr="00931D3A">
        <w:t>requirements</w:t>
      </w:r>
      <w:bookmarkEnd w:id="29"/>
      <w:proofErr w:type="gramEnd"/>
    </w:p>
    <w:p w14:paraId="66F1F67A" w14:textId="77777777" w:rsidR="004C10AF" w:rsidRDefault="004C10AF" w:rsidP="004C10AF">
      <w:pPr>
        <w:pStyle w:val="Heading2"/>
      </w:pPr>
      <w:bookmarkStart w:id="30" w:name="_Toc447550343"/>
      <w:bookmarkStart w:id="31" w:name="_Toc458685938"/>
      <w:bookmarkStart w:id="32" w:name="_Toc462665733"/>
      <w:r>
        <w:t>1.1</w:t>
      </w:r>
      <w:r>
        <w:tab/>
        <w:t>Pre-submission liaison with your case manager</w:t>
      </w:r>
      <w:bookmarkEnd w:id="30"/>
      <w:bookmarkEnd w:id="31"/>
      <w:bookmarkEnd w:id="32"/>
    </w:p>
    <w:p w14:paraId="6B898673" w14:textId="77777777" w:rsidR="00746234" w:rsidRDefault="004C10AF" w:rsidP="00695382">
      <w:pPr>
        <w:tabs>
          <w:tab w:val="left" w:pos="3686"/>
        </w:tabs>
      </w:pPr>
      <w:r>
        <w:t xml:space="preserve">It is </w:t>
      </w:r>
      <w:r w:rsidR="00D51106">
        <w:t>essential</w:t>
      </w:r>
      <w:r>
        <w:t xml:space="preserve"> to contact your case manager </w:t>
      </w:r>
      <w:r w:rsidR="00D51106">
        <w:t xml:space="preserve">at least six months before </w:t>
      </w:r>
      <w:r w:rsidR="00DE3100">
        <w:t>the proposed application submission date</w:t>
      </w:r>
      <w:r w:rsidR="00D51106">
        <w:t xml:space="preserve"> </w:t>
      </w:r>
      <w:proofErr w:type="gramStart"/>
      <w:r w:rsidR="00D51106">
        <w:rPr>
          <w:lang w:eastAsia="en-AU"/>
        </w:rPr>
        <w:t>in order to</w:t>
      </w:r>
      <w:proofErr w:type="gramEnd"/>
      <w:r w:rsidR="00D51106">
        <w:rPr>
          <w:lang w:eastAsia="en-AU"/>
        </w:rPr>
        <w:t xml:space="preserve"> clarify application</w:t>
      </w:r>
      <w:r w:rsidR="00695382">
        <w:rPr>
          <w:lang w:eastAsia="en-AU"/>
        </w:rPr>
        <w:t xml:space="preserve"> evidence requirements</w:t>
      </w:r>
      <w:r w:rsidR="00D51106">
        <w:rPr>
          <w:lang w:eastAsia="en-AU"/>
        </w:rPr>
        <w:t xml:space="preserve"> and the scope of assessment with TEQSA.</w:t>
      </w:r>
      <w:r w:rsidR="00D51106">
        <w:t xml:space="preserve"> </w:t>
      </w:r>
    </w:p>
    <w:p w14:paraId="15F7EBB5" w14:textId="77777777" w:rsidR="004C10AF" w:rsidRDefault="004C10AF" w:rsidP="004C10AF">
      <w:r>
        <w:t>In these</w:t>
      </w:r>
      <w:r w:rsidR="00DE3100">
        <w:t xml:space="preserve"> initial</w:t>
      </w:r>
      <w:r w:rsidR="00D51106">
        <w:t xml:space="preserve"> </w:t>
      </w:r>
      <w:r>
        <w:t>discussions, your case manager will:</w:t>
      </w:r>
    </w:p>
    <w:p w14:paraId="631A3107" w14:textId="77777777" w:rsidR="004C10AF" w:rsidRPr="00033BBD" w:rsidRDefault="004C10AF" w:rsidP="00C524C1">
      <w:pPr>
        <w:pStyle w:val="TableBulletsL1"/>
        <w:numPr>
          <w:ilvl w:val="0"/>
          <w:numId w:val="24"/>
        </w:numPr>
        <w:spacing w:after="120"/>
        <w:rPr>
          <w:rFonts w:cs="Arial"/>
          <w:sz w:val="22"/>
        </w:rPr>
      </w:pPr>
      <w:r w:rsidRPr="00033BBD">
        <w:rPr>
          <w:rFonts w:cs="Arial"/>
          <w:sz w:val="22"/>
        </w:rPr>
        <w:t xml:space="preserve">help you to plan the timeframe for your application, aligning any other applications where </w:t>
      </w:r>
      <w:proofErr w:type="gramStart"/>
      <w:r w:rsidRPr="00033BBD">
        <w:rPr>
          <w:rFonts w:cs="Arial"/>
          <w:sz w:val="22"/>
        </w:rPr>
        <w:t>practical</w:t>
      </w:r>
      <w:proofErr w:type="gramEnd"/>
    </w:p>
    <w:p w14:paraId="7ED7D52C" w14:textId="77777777" w:rsidR="004C10AF" w:rsidRPr="00033BBD" w:rsidRDefault="004C10AF" w:rsidP="00C524C1">
      <w:pPr>
        <w:pStyle w:val="TableBulletsL1"/>
        <w:numPr>
          <w:ilvl w:val="0"/>
          <w:numId w:val="24"/>
        </w:numPr>
        <w:spacing w:after="120"/>
        <w:rPr>
          <w:rFonts w:cs="Arial"/>
          <w:sz w:val="22"/>
        </w:rPr>
      </w:pPr>
      <w:r w:rsidRPr="00033BBD">
        <w:rPr>
          <w:rFonts w:cs="Arial"/>
          <w:sz w:val="22"/>
        </w:rPr>
        <w:t xml:space="preserve">discuss the scope of </w:t>
      </w:r>
      <w:r w:rsidR="00982737" w:rsidRPr="00033BBD">
        <w:rPr>
          <w:rFonts w:cs="Arial"/>
          <w:sz w:val="22"/>
        </w:rPr>
        <w:t xml:space="preserve">the assessment and the </w:t>
      </w:r>
      <w:r w:rsidRPr="00033BBD">
        <w:rPr>
          <w:rFonts w:cs="Arial"/>
          <w:sz w:val="22"/>
        </w:rPr>
        <w:t>evidence you are required to submit with your application, advising you of the most useful information to submit and help</w:t>
      </w:r>
      <w:r w:rsidR="00161461" w:rsidRPr="00033BBD">
        <w:rPr>
          <w:rFonts w:cs="Arial"/>
          <w:sz w:val="22"/>
        </w:rPr>
        <w:t>ing</w:t>
      </w:r>
      <w:r w:rsidRPr="00033BBD">
        <w:rPr>
          <w:rFonts w:cs="Arial"/>
          <w:sz w:val="22"/>
        </w:rPr>
        <w:t xml:space="preserve"> you to use existing documentation wherever </w:t>
      </w:r>
      <w:proofErr w:type="gramStart"/>
      <w:r w:rsidRPr="00033BBD">
        <w:rPr>
          <w:rFonts w:cs="Arial"/>
          <w:sz w:val="22"/>
        </w:rPr>
        <w:t>possible</w:t>
      </w:r>
      <w:proofErr w:type="gramEnd"/>
    </w:p>
    <w:p w14:paraId="3919EDF3" w14:textId="77777777" w:rsidR="004C10AF" w:rsidRPr="00033BBD" w:rsidRDefault="004C10AF" w:rsidP="00C524C1">
      <w:pPr>
        <w:pStyle w:val="TableBulletsL1"/>
        <w:numPr>
          <w:ilvl w:val="0"/>
          <w:numId w:val="24"/>
        </w:numPr>
        <w:spacing w:after="120"/>
        <w:rPr>
          <w:rFonts w:cs="Arial"/>
          <w:sz w:val="22"/>
        </w:rPr>
      </w:pPr>
      <w:r w:rsidRPr="00033BBD">
        <w:rPr>
          <w:rFonts w:cs="Arial"/>
          <w:sz w:val="22"/>
        </w:rPr>
        <w:t>clarify if TEQSA already has some of the required information and check if it is still current and relevant, and</w:t>
      </w:r>
    </w:p>
    <w:p w14:paraId="32CA4B96" w14:textId="77777777" w:rsidR="004C10AF" w:rsidRPr="00033BBD" w:rsidRDefault="004C10AF" w:rsidP="00C524C1">
      <w:pPr>
        <w:pStyle w:val="TableBulletsL1"/>
        <w:numPr>
          <w:ilvl w:val="0"/>
          <w:numId w:val="24"/>
        </w:numPr>
        <w:spacing w:after="120"/>
        <w:rPr>
          <w:rFonts w:cs="Arial"/>
          <w:sz w:val="22"/>
        </w:rPr>
      </w:pPr>
      <w:r w:rsidRPr="00033BBD">
        <w:rPr>
          <w:rFonts w:cs="Arial"/>
          <w:sz w:val="22"/>
        </w:rPr>
        <w:t>help you to pl</w:t>
      </w:r>
      <w:r w:rsidR="00D62617">
        <w:rPr>
          <w:rFonts w:cs="Arial"/>
          <w:sz w:val="22"/>
        </w:rPr>
        <w:t>an future application processes</w:t>
      </w:r>
      <w:r w:rsidRPr="00033BBD">
        <w:rPr>
          <w:rFonts w:cs="Arial"/>
          <w:sz w:val="22"/>
        </w:rPr>
        <w:t xml:space="preserve"> including timeframes</w:t>
      </w:r>
      <w:r w:rsidR="00D62617">
        <w:rPr>
          <w:rFonts w:cs="Arial"/>
          <w:sz w:val="22"/>
        </w:rPr>
        <w:t>,</w:t>
      </w:r>
      <w:r w:rsidRPr="00033BBD">
        <w:rPr>
          <w:rFonts w:cs="Arial"/>
          <w:sz w:val="22"/>
        </w:rPr>
        <w:t xml:space="preserve"> relating</w:t>
      </w:r>
      <w:r w:rsidR="00D62617">
        <w:rPr>
          <w:rFonts w:cs="Arial"/>
          <w:sz w:val="22"/>
        </w:rPr>
        <w:t>,</w:t>
      </w:r>
      <w:r w:rsidR="00161461" w:rsidRPr="00033BBD">
        <w:rPr>
          <w:rFonts w:cs="Arial"/>
          <w:sz w:val="22"/>
        </w:rPr>
        <w:t xml:space="preserve"> for example</w:t>
      </w:r>
      <w:r w:rsidR="00D62617">
        <w:rPr>
          <w:rFonts w:cs="Arial"/>
          <w:sz w:val="22"/>
        </w:rPr>
        <w:t>,</w:t>
      </w:r>
      <w:r w:rsidR="00161461" w:rsidRPr="00033BBD">
        <w:rPr>
          <w:rFonts w:cs="Arial"/>
          <w:sz w:val="22"/>
        </w:rPr>
        <w:t xml:space="preserve"> </w:t>
      </w:r>
      <w:r w:rsidRPr="00033BBD">
        <w:rPr>
          <w:rFonts w:cs="Arial"/>
          <w:sz w:val="22"/>
        </w:rPr>
        <w:t>to a change of provider category or self-accrediting authority.</w:t>
      </w:r>
    </w:p>
    <w:p w14:paraId="15C277D6" w14:textId="77777777" w:rsidR="004C10AF" w:rsidRPr="00FE5754" w:rsidRDefault="004C10AF" w:rsidP="004C10AF">
      <w:pPr>
        <w:rPr>
          <w:lang w:eastAsia="en-AU"/>
        </w:rPr>
      </w:pPr>
      <w:r>
        <w:t xml:space="preserve">Applications for renewal of course accreditation should be submitted to TEQSA </w:t>
      </w:r>
      <w:r w:rsidRPr="0029405C">
        <w:rPr>
          <w:b/>
          <w:i/>
        </w:rPr>
        <w:t>at least 180 calendar days</w:t>
      </w:r>
      <w:r>
        <w:t xml:space="preserve"> before the current accreditation period for the course(s) is due to end. </w:t>
      </w:r>
      <w:r>
        <w:rPr>
          <w:lang w:eastAsia="en-AU"/>
        </w:rPr>
        <w:t xml:space="preserve">If you cannot meet this </w:t>
      </w:r>
      <w:proofErr w:type="gramStart"/>
      <w:r>
        <w:rPr>
          <w:lang w:eastAsia="en-AU"/>
        </w:rPr>
        <w:t>timeframe</w:t>
      </w:r>
      <w:proofErr w:type="gramEnd"/>
      <w:r>
        <w:rPr>
          <w:lang w:eastAsia="en-AU"/>
        </w:rPr>
        <w:t xml:space="preserve"> you must contact your c</w:t>
      </w:r>
      <w:r w:rsidRPr="00FE5754">
        <w:rPr>
          <w:lang w:eastAsia="en-AU"/>
        </w:rPr>
        <w:t xml:space="preserve">ase </w:t>
      </w:r>
      <w:r>
        <w:rPr>
          <w:lang w:eastAsia="en-AU"/>
        </w:rPr>
        <w:t>m</w:t>
      </w:r>
      <w:r w:rsidRPr="00FE5754">
        <w:rPr>
          <w:lang w:eastAsia="en-AU"/>
        </w:rPr>
        <w:t xml:space="preserve">anager as early as possible </w:t>
      </w:r>
      <w:r>
        <w:rPr>
          <w:lang w:eastAsia="en-AU"/>
        </w:rPr>
        <w:t>before</w:t>
      </w:r>
      <w:r w:rsidRPr="00FE5754">
        <w:rPr>
          <w:lang w:eastAsia="en-AU"/>
        </w:rPr>
        <w:t xml:space="preserve"> </w:t>
      </w:r>
      <w:r>
        <w:rPr>
          <w:lang w:eastAsia="en-AU"/>
        </w:rPr>
        <w:t>the 180</w:t>
      </w:r>
      <w:r w:rsidR="00D62617">
        <w:rPr>
          <w:lang w:eastAsia="en-AU"/>
        </w:rPr>
        <w:t xml:space="preserve"> </w:t>
      </w:r>
      <w:r w:rsidRPr="00FE5754">
        <w:rPr>
          <w:lang w:eastAsia="en-AU"/>
        </w:rPr>
        <w:t>day period.</w:t>
      </w:r>
      <w:r w:rsidR="004C2498">
        <w:rPr>
          <w:lang w:eastAsia="en-AU"/>
        </w:rPr>
        <w:t xml:space="preserve"> </w:t>
      </w:r>
      <w:r w:rsidR="004C2498">
        <w:t xml:space="preserve">Any shortening of the </w:t>
      </w:r>
      <w:proofErr w:type="gramStart"/>
      <w:r w:rsidR="004C2498">
        <w:t>180 day</w:t>
      </w:r>
      <w:proofErr w:type="gramEnd"/>
      <w:r w:rsidR="004C2498">
        <w:t xml:space="preserve"> period is at TEQSA’s discretion.</w:t>
      </w:r>
    </w:p>
    <w:p w14:paraId="607C0503" w14:textId="77777777" w:rsidR="004C10AF" w:rsidRDefault="004C10AF" w:rsidP="004C10AF">
      <w:pPr>
        <w:rPr>
          <w:lang w:eastAsia="en-AU"/>
        </w:rPr>
      </w:pPr>
      <w:r>
        <w:rPr>
          <w:lang w:eastAsia="en-AU"/>
        </w:rPr>
        <w:t>Again, contact your case manager to discuss evidence requirements before you start to prepare your application.</w:t>
      </w:r>
    </w:p>
    <w:p w14:paraId="10D92DBE" w14:textId="77777777" w:rsidR="00695382" w:rsidRDefault="004C10AF" w:rsidP="004C10AF">
      <w:pPr>
        <w:rPr>
          <w:lang w:eastAsia="en-AU"/>
        </w:rPr>
      </w:pPr>
      <w:r w:rsidRPr="0029405C">
        <w:rPr>
          <w:b/>
          <w:i/>
          <w:lang w:eastAsia="en-AU"/>
        </w:rPr>
        <w:t>TEQSA will seek opportunities</w:t>
      </w:r>
      <w:r w:rsidR="0004557C">
        <w:rPr>
          <w:b/>
          <w:i/>
          <w:lang w:eastAsia="en-AU"/>
        </w:rPr>
        <w:t>,</w:t>
      </w:r>
      <w:r w:rsidRPr="0029405C">
        <w:rPr>
          <w:b/>
          <w:i/>
          <w:lang w:eastAsia="en-AU"/>
        </w:rPr>
        <w:t xml:space="preserve"> wherever feasible</w:t>
      </w:r>
      <w:r w:rsidR="0004557C">
        <w:rPr>
          <w:b/>
          <w:i/>
          <w:lang w:eastAsia="en-AU"/>
        </w:rPr>
        <w:t>,</w:t>
      </w:r>
      <w:r w:rsidRPr="0029405C">
        <w:rPr>
          <w:b/>
          <w:i/>
          <w:lang w:eastAsia="en-AU"/>
        </w:rPr>
        <w:t xml:space="preserve"> to aggregate accreditation renewal applications by field of study</w:t>
      </w:r>
      <w:r w:rsidRPr="00AC09BA">
        <w:rPr>
          <w:i/>
          <w:lang w:eastAsia="en-AU"/>
        </w:rPr>
        <w:t>.</w:t>
      </w:r>
      <w:r>
        <w:rPr>
          <w:lang w:eastAsia="en-AU"/>
        </w:rPr>
        <w:t xml:space="preserve"> </w:t>
      </w:r>
    </w:p>
    <w:p w14:paraId="76BC89D8" w14:textId="77777777" w:rsidR="004C10AF" w:rsidRDefault="005B1191" w:rsidP="004C10AF">
      <w:pPr>
        <w:rPr>
          <w:lang w:eastAsia="en-AU"/>
        </w:rPr>
      </w:pPr>
      <w:r>
        <w:rPr>
          <w:lang w:eastAsia="en-AU"/>
        </w:rPr>
        <w:t>Your case manager will be in touch to discuss options</w:t>
      </w:r>
      <w:r w:rsidR="00D62617">
        <w:rPr>
          <w:lang w:eastAsia="en-AU"/>
        </w:rPr>
        <w:t xml:space="preserve"> for this</w:t>
      </w:r>
      <w:r>
        <w:rPr>
          <w:lang w:eastAsia="en-AU"/>
        </w:rPr>
        <w:t xml:space="preserve">. </w:t>
      </w:r>
      <w:r w:rsidR="004C10AF">
        <w:rPr>
          <w:lang w:eastAsia="en-AU"/>
        </w:rPr>
        <w:t xml:space="preserve">TEQSA may grant extensions of accreditation to facilitate </w:t>
      </w:r>
      <w:r>
        <w:rPr>
          <w:lang w:eastAsia="en-AU"/>
        </w:rPr>
        <w:t>aggregation</w:t>
      </w:r>
      <w:r w:rsidR="004C10AF">
        <w:rPr>
          <w:lang w:eastAsia="en-AU"/>
        </w:rPr>
        <w:t>, and/or request that some applications be submitted earlier than 180 days prior to course accreditation being due to end. Consider your internal course renewal timetable to support aggregation as soon as possible.</w:t>
      </w:r>
    </w:p>
    <w:p w14:paraId="3A0109AC" w14:textId="77777777" w:rsidR="004C10AF" w:rsidRDefault="004C10AF" w:rsidP="004C10AF">
      <w:pPr>
        <w:pStyle w:val="Heading2"/>
      </w:pPr>
      <w:bookmarkStart w:id="33" w:name="_Toc447550344"/>
      <w:bookmarkStart w:id="34" w:name="_Toc458685939"/>
      <w:bookmarkStart w:id="35" w:name="_Toc462665734"/>
      <w:r>
        <w:t>1.2</w:t>
      </w:r>
      <w:r>
        <w:tab/>
        <w:t>Core assessment scope and minimum evidence requirements</w:t>
      </w:r>
      <w:bookmarkEnd w:id="33"/>
      <w:bookmarkEnd w:id="34"/>
      <w:bookmarkEnd w:id="35"/>
    </w:p>
    <w:p w14:paraId="54DCDC08" w14:textId="77777777" w:rsidR="004C10AF" w:rsidRDefault="004C10AF" w:rsidP="004C10AF">
      <w:r>
        <w:t xml:space="preserve">The core assessment scope for </w:t>
      </w:r>
      <w:r w:rsidR="0004557C">
        <w:t xml:space="preserve">course accreditation </w:t>
      </w:r>
      <w:r>
        <w:t xml:space="preserve">applications by existing providers will be against the Standards listed in Table </w:t>
      </w:r>
      <w:r w:rsidR="00A70F43">
        <w:t>1</w:t>
      </w:r>
      <w:r>
        <w:t xml:space="preserve">, and the core assessment scope for renewal of </w:t>
      </w:r>
      <w:r w:rsidR="0004557C">
        <w:t xml:space="preserve">course </w:t>
      </w:r>
      <w:r>
        <w:t xml:space="preserve">accreditation will be against the Standards listed in Table </w:t>
      </w:r>
      <w:r w:rsidR="00A70F43">
        <w:t>2</w:t>
      </w:r>
      <w:r>
        <w:t xml:space="preserve">. As a minimum, you will be required to submit evidence </w:t>
      </w:r>
      <w:r w:rsidR="00D62617">
        <w:t>related to</w:t>
      </w:r>
      <w:r>
        <w:t xml:space="preserve"> these </w:t>
      </w:r>
      <w:r w:rsidR="00447532">
        <w:t>Standard</w:t>
      </w:r>
      <w:r>
        <w:t xml:space="preserve">s. In your </w:t>
      </w:r>
      <w:r w:rsidR="00193F5B">
        <w:t xml:space="preserve">online </w:t>
      </w:r>
      <w:r>
        <w:t>application, you are encouraged to use URLs and hyperlinks where possible for information that TEQSA can easily download from your website.</w:t>
      </w:r>
    </w:p>
    <w:p w14:paraId="37F202DD" w14:textId="77777777" w:rsidR="003F636D" w:rsidRDefault="004C10AF" w:rsidP="004C10AF">
      <w:pPr>
        <w:pStyle w:val="BulletsL1"/>
        <w:rPr>
          <w:b/>
          <w:i/>
        </w:rPr>
      </w:pPr>
      <w:r>
        <w:t xml:space="preserve">The list of </w:t>
      </w:r>
      <w:r w:rsidR="0004557C">
        <w:t xml:space="preserve">required </w:t>
      </w:r>
      <w:r>
        <w:t xml:space="preserve">evidence in each </w:t>
      </w:r>
      <w:r w:rsidR="00447532">
        <w:t>t</w:t>
      </w:r>
      <w:r>
        <w:t>able</w:t>
      </w:r>
      <w:r w:rsidRPr="00954A0A">
        <w:t xml:space="preserve"> </w:t>
      </w:r>
      <w:r>
        <w:t xml:space="preserve">is </w:t>
      </w:r>
      <w:r w:rsidR="0010478C">
        <w:t>indicative</w:t>
      </w:r>
      <w:r>
        <w:t xml:space="preserve"> </w:t>
      </w:r>
      <w:r w:rsidR="0004557C">
        <w:t>of</w:t>
      </w:r>
      <w:r>
        <w:t xml:space="preserve"> the minimum information required.</w:t>
      </w:r>
      <w:r w:rsidRPr="00B742C5">
        <w:rPr>
          <w:b/>
          <w:i/>
        </w:rPr>
        <w:t xml:space="preserve"> </w:t>
      </w:r>
    </w:p>
    <w:p w14:paraId="5A649799" w14:textId="77777777" w:rsidR="00F53079" w:rsidRDefault="00F53079" w:rsidP="00F53079">
      <w:r>
        <w:t>Appendi</w:t>
      </w:r>
      <w:r w:rsidR="00490C62">
        <w:t>ces D and E</w:t>
      </w:r>
      <w:r>
        <w:t xml:space="preserve"> list the additional information </w:t>
      </w:r>
      <w:r w:rsidR="00327C6E">
        <w:t xml:space="preserve">you will be </w:t>
      </w:r>
      <w:r>
        <w:t xml:space="preserve">required </w:t>
      </w:r>
      <w:r w:rsidR="00327C6E">
        <w:t>to</w:t>
      </w:r>
      <w:r w:rsidR="005308AA">
        <w:t xml:space="preserve"> include in</w:t>
      </w:r>
      <w:r w:rsidR="00327C6E">
        <w:t xml:space="preserve"> the </w:t>
      </w:r>
      <w:r w:rsidR="00965053">
        <w:t xml:space="preserve">online </w:t>
      </w:r>
      <w:r w:rsidR="00327C6E">
        <w:t xml:space="preserve">application form </w:t>
      </w:r>
      <w:r>
        <w:t>for the accreditation and renewal of accreditation applications</w:t>
      </w:r>
      <w:r w:rsidR="00193F5B">
        <w:t>.</w:t>
      </w:r>
      <w:r>
        <w:t xml:space="preserve"> </w:t>
      </w:r>
    </w:p>
    <w:p w14:paraId="6018B514" w14:textId="77777777" w:rsidR="004C10AF" w:rsidRDefault="004C10AF" w:rsidP="004C10AF">
      <w:r>
        <w:t xml:space="preserve">The focus of core assessments </w:t>
      </w:r>
      <w:r w:rsidR="0010478C">
        <w:t xml:space="preserve">in the case of renewals </w:t>
      </w:r>
      <w:r>
        <w:t>will be internal and external reviews</w:t>
      </w:r>
      <w:r w:rsidR="00D13D94">
        <w:t>,</w:t>
      </w:r>
      <w:r>
        <w:t xml:space="preserve"> and reporting. Where TEQSA establishes that credible reviews and periodic internal reporting </w:t>
      </w:r>
      <w:r>
        <w:lastRenderedPageBreak/>
        <w:t xml:space="preserve">provide sufficient assurance that a </w:t>
      </w:r>
      <w:r w:rsidR="007315BD">
        <w:t>course continues to meet</w:t>
      </w:r>
      <w:r>
        <w:t xml:space="preserve"> the Standards, it </w:t>
      </w:r>
      <w:r w:rsidR="0035096B">
        <w:t>may not</w:t>
      </w:r>
      <w:r>
        <w:t xml:space="preserve"> be necessary to seek further evidence. TEQSA will generally seek examples of reporting and review outputs that are part of your regular governance and quality assurance cycle, rather than ones specifically commissioned for a TEQSA</w:t>
      </w:r>
      <w:r w:rsidR="003F636D">
        <w:t xml:space="preserve"> renewal of course</w:t>
      </w:r>
      <w:r>
        <w:t xml:space="preserve"> accreditation.</w:t>
      </w:r>
    </w:p>
    <w:p w14:paraId="2EE79AB5" w14:textId="77777777" w:rsidR="004C10AF" w:rsidRDefault="004C10AF" w:rsidP="004C10AF">
      <w:pPr>
        <w:pStyle w:val="Heading2"/>
        <w:ind w:left="709" w:hanging="709"/>
      </w:pPr>
      <w:bookmarkStart w:id="36" w:name="_Toc447550345"/>
      <w:bookmarkStart w:id="37" w:name="_Toc458685940"/>
      <w:bookmarkStart w:id="38" w:name="_Toc462665735"/>
      <w:bookmarkEnd w:id="21"/>
      <w:r>
        <w:t>1.3</w:t>
      </w:r>
      <w:r>
        <w:tab/>
        <w:t>Extension of assessment scope and additional evidence</w:t>
      </w:r>
      <w:bookmarkEnd w:id="36"/>
      <w:bookmarkEnd w:id="37"/>
      <w:bookmarkEnd w:id="38"/>
    </w:p>
    <w:p w14:paraId="0626CE73" w14:textId="77777777" w:rsidR="004C10AF" w:rsidRDefault="004C10AF" w:rsidP="004C10AF">
      <w:pPr>
        <w:pStyle w:val="Heading3"/>
      </w:pPr>
      <w:bookmarkStart w:id="39" w:name="_Toc445295778"/>
      <w:bookmarkStart w:id="40" w:name="_Toc445296039"/>
      <w:bookmarkStart w:id="41" w:name="_Toc445451606"/>
      <w:bookmarkStart w:id="42" w:name="_Toc445451686"/>
      <w:bookmarkStart w:id="43" w:name="_Toc447550346"/>
      <w:bookmarkStart w:id="44" w:name="_Toc458685941"/>
      <w:bookmarkStart w:id="45" w:name="_Toc462665736"/>
      <w:r>
        <w:t>Confirmation of extension</w:t>
      </w:r>
      <w:bookmarkEnd w:id="39"/>
      <w:bookmarkEnd w:id="40"/>
      <w:bookmarkEnd w:id="41"/>
      <w:bookmarkEnd w:id="42"/>
      <w:bookmarkEnd w:id="43"/>
      <w:bookmarkEnd w:id="44"/>
      <w:bookmarkEnd w:id="45"/>
    </w:p>
    <w:p w14:paraId="19CACA33" w14:textId="77777777" w:rsidR="004C10AF" w:rsidRDefault="005539DE" w:rsidP="004C10AF">
      <w:pPr>
        <w:pStyle w:val="BulletsL1"/>
      </w:pPr>
      <w:r>
        <w:t>After the pre-submission</w:t>
      </w:r>
      <w:r w:rsidR="003F636D">
        <w:t xml:space="preserve"> (i.e. initial)</w:t>
      </w:r>
      <w:r>
        <w:t xml:space="preserve"> discussions, y</w:t>
      </w:r>
      <w:r w:rsidR="0010478C">
        <w:t xml:space="preserve">our case manager will advise you in writing if </w:t>
      </w:r>
      <w:r w:rsidR="007E3D0A">
        <w:t xml:space="preserve">the </w:t>
      </w:r>
      <w:r w:rsidR="004C10AF">
        <w:t xml:space="preserve">assessment will </w:t>
      </w:r>
      <w:r w:rsidR="007E3D0A">
        <w:t xml:space="preserve">be </w:t>
      </w:r>
      <w:r w:rsidR="004C10AF">
        <w:t>extend</w:t>
      </w:r>
      <w:r w:rsidR="007E3D0A">
        <w:t>ed</w:t>
      </w:r>
      <w:r w:rsidR="004C10AF">
        <w:t xml:space="preserve"> beyond the core </w:t>
      </w:r>
      <w:r w:rsidR="00447532">
        <w:t>Standard</w:t>
      </w:r>
      <w:r w:rsidR="004C10AF">
        <w:t>s</w:t>
      </w:r>
      <w:r w:rsidR="0010478C">
        <w:t>. Th</w:t>
      </w:r>
      <w:r w:rsidR="003F636D">
        <w:t>is</w:t>
      </w:r>
      <w:r w:rsidR="0010478C">
        <w:t xml:space="preserve"> </w:t>
      </w:r>
      <w:r w:rsidR="004C10AF">
        <w:t xml:space="preserve">written advice will include the assessment scope and reasons for the </w:t>
      </w:r>
      <w:proofErr w:type="gramStart"/>
      <w:r w:rsidR="004C10AF">
        <w:t xml:space="preserve">extension, </w:t>
      </w:r>
      <w:r w:rsidR="0010478C">
        <w:t>and</w:t>
      </w:r>
      <w:proofErr w:type="gramEnd"/>
      <w:r w:rsidR="0010478C">
        <w:t xml:space="preserve"> will detail</w:t>
      </w:r>
      <w:r w:rsidR="004C10AF">
        <w:t xml:space="preserve"> the specific evidence sought by TEQSA in the application</w:t>
      </w:r>
      <w:r w:rsidR="00965053">
        <w:t xml:space="preserve"> (using the </w:t>
      </w:r>
      <w:r w:rsidR="00965053" w:rsidRPr="00B27A1E">
        <w:rPr>
          <w:lang w:val="en-AU" w:eastAsia="en-AU"/>
        </w:rPr>
        <w:t xml:space="preserve">Confirmed Evidence Table for </w:t>
      </w:r>
      <w:r w:rsidR="00965053">
        <w:rPr>
          <w:lang w:eastAsia="en-AU"/>
        </w:rPr>
        <w:t>the application).</w:t>
      </w:r>
    </w:p>
    <w:p w14:paraId="13BBD7C1" w14:textId="77777777" w:rsidR="004C10AF" w:rsidRDefault="004C10AF" w:rsidP="004C10AF">
      <w:pPr>
        <w:pStyle w:val="BulletsL1"/>
      </w:pPr>
      <w:r>
        <w:t xml:space="preserve">TEQSA may decide to extend the scope of your assessment </w:t>
      </w:r>
      <w:r w:rsidR="00BB16A9">
        <w:t xml:space="preserve">at any time after the pre-submission discussions. </w:t>
      </w:r>
      <w:r w:rsidR="00AF6734">
        <w:t>For example, t</w:t>
      </w:r>
      <w:r>
        <w:t xml:space="preserve">his may happen if TEQSA identifies a </w:t>
      </w:r>
      <w:r w:rsidRPr="00B35892">
        <w:t xml:space="preserve">significant </w:t>
      </w:r>
      <w:r>
        <w:t xml:space="preserve">risk of non-compliance with the HES Framework </w:t>
      </w:r>
      <w:proofErr w:type="gramStart"/>
      <w:r>
        <w:t>as a result of</w:t>
      </w:r>
      <w:proofErr w:type="gramEnd"/>
      <w:r>
        <w:t>:</w:t>
      </w:r>
    </w:p>
    <w:p w14:paraId="2850B6B2" w14:textId="77777777" w:rsidR="004C10AF" w:rsidRPr="00033BBD" w:rsidRDefault="004C10AF" w:rsidP="00C524C1">
      <w:pPr>
        <w:pStyle w:val="TableBulletsL1"/>
        <w:numPr>
          <w:ilvl w:val="0"/>
          <w:numId w:val="25"/>
        </w:numPr>
        <w:spacing w:after="120"/>
        <w:rPr>
          <w:rFonts w:cs="Arial"/>
          <w:sz w:val="22"/>
        </w:rPr>
      </w:pPr>
      <w:r w:rsidRPr="00033BBD">
        <w:rPr>
          <w:rFonts w:cs="Arial"/>
          <w:sz w:val="22"/>
        </w:rPr>
        <w:t xml:space="preserve">evidence submitted with your application, or </w:t>
      </w:r>
    </w:p>
    <w:p w14:paraId="3B7D8B41" w14:textId="77777777" w:rsidR="004C10AF" w:rsidRPr="00033BBD" w:rsidRDefault="004C10AF" w:rsidP="00C524C1">
      <w:pPr>
        <w:pStyle w:val="TableBulletsL1"/>
        <w:numPr>
          <w:ilvl w:val="0"/>
          <w:numId w:val="25"/>
        </w:numPr>
        <w:spacing w:after="120"/>
        <w:rPr>
          <w:rFonts w:cs="Arial"/>
          <w:sz w:val="22"/>
        </w:rPr>
      </w:pPr>
      <w:r w:rsidRPr="00033BBD">
        <w:rPr>
          <w:rFonts w:cs="Arial"/>
          <w:sz w:val="22"/>
        </w:rPr>
        <w:t xml:space="preserve">new evidence as the result of a particular event. </w:t>
      </w:r>
    </w:p>
    <w:p w14:paraId="5A54061E" w14:textId="77777777" w:rsidR="004C10AF" w:rsidRPr="00033BBD" w:rsidRDefault="004C10AF" w:rsidP="003F636D">
      <w:pPr>
        <w:pStyle w:val="TableBulletsL1"/>
        <w:spacing w:after="120"/>
        <w:rPr>
          <w:rFonts w:cs="Arial"/>
          <w:sz w:val="22"/>
        </w:rPr>
      </w:pPr>
      <w:r w:rsidRPr="00033BBD">
        <w:rPr>
          <w:rFonts w:cs="Arial"/>
          <w:sz w:val="22"/>
        </w:rPr>
        <w:t xml:space="preserve">In these instances, your case manager will advise you as soon as possible of the extended scope and additional evidence required for further assessment. </w:t>
      </w:r>
    </w:p>
    <w:p w14:paraId="647B8E01" w14:textId="77777777" w:rsidR="004C10AF" w:rsidRDefault="004C10AF" w:rsidP="004C10AF">
      <w:pPr>
        <w:pStyle w:val="Heading3"/>
      </w:pPr>
      <w:bookmarkStart w:id="46" w:name="_Toc445451607"/>
      <w:bookmarkStart w:id="47" w:name="_Toc445451687"/>
      <w:bookmarkStart w:id="48" w:name="_Toc447550347"/>
      <w:bookmarkStart w:id="49" w:name="_Toc458685942"/>
      <w:bookmarkStart w:id="50" w:name="_Toc462665737"/>
      <w:bookmarkStart w:id="51" w:name="_Toc445295780"/>
      <w:bookmarkStart w:id="52" w:name="_Toc445296041"/>
      <w:r>
        <w:t>Reasons for extension</w:t>
      </w:r>
      <w:bookmarkEnd w:id="46"/>
      <w:bookmarkEnd w:id="47"/>
      <w:bookmarkEnd w:id="48"/>
      <w:bookmarkEnd w:id="49"/>
      <w:bookmarkEnd w:id="50"/>
      <w:r>
        <w:t xml:space="preserve"> </w:t>
      </w:r>
      <w:bookmarkEnd w:id="51"/>
      <w:bookmarkEnd w:id="52"/>
    </w:p>
    <w:p w14:paraId="7303A5C9" w14:textId="77777777" w:rsidR="004C10AF" w:rsidRDefault="003F636D" w:rsidP="004C10AF">
      <w:r>
        <w:t>The r</w:t>
      </w:r>
      <w:r w:rsidR="004C10AF">
        <w:t>easons TEQSA may extend the scope of your assessment for course accreditation or renewal of course accreditation include:</w:t>
      </w:r>
    </w:p>
    <w:p w14:paraId="6DFBFFA9" w14:textId="77777777" w:rsidR="004C10AF" w:rsidRPr="00033BBD" w:rsidRDefault="00447532" w:rsidP="00C524C1">
      <w:pPr>
        <w:pStyle w:val="TableBulletsL1"/>
        <w:numPr>
          <w:ilvl w:val="0"/>
          <w:numId w:val="26"/>
        </w:numPr>
        <w:spacing w:after="120"/>
        <w:rPr>
          <w:rFonts w:cs="Arial"/>
          <w:sz w:val="22"/>
        </w:rPr>
      </w:pPr>
      <w:r w:rsidRPr="00033BBD">
        <w:rPr>
          <w:rFonts w:cs="Arial"/>
          <w:sz w:val="22"/>
        </w:rPr>
        <w:t>i</w:t>
      </w:r>
      <w:r w:rsidR="004C10AF" w:rsidRPr="00033BBD">
        <w:rPr>
          <w:rFonts w:cs="Arial"/>
          <w:sz w:val="22"/>
        </w:rPr>
        <w:t xml:space="preserve">f TEQSA has identified that the student indicators (student load, attrition rates or progress rates) for the relevant field of education/level give rise to </w:t>
      </w:r>
      <w:proofErr w:type="gramStart"/>
      <w:r w:rsidR="004C10AF" w:rsidRPr="00033BBD">
        <w:rPr>
          <w:rFonts w:cs="Arial"/>
          <w:sz w:val="22"/>
        </w:rPr>
        <w:t>concern</w:t>
      </w:r>
      <w:proofErr w:type="gramEnd"/>
    </w:p>
    <w:p w14:paraId="778BE91B" w14:textId="77777777" w:rsidR="004C10AF" w:rsidRPr="00033BBD" w:rsidRDefault="00447532" w:rsidP="00C524C1">
      <w:pPr>
        <w:pStyle w:val="TableBulletsL1"/>
        <w:numPr>
          <w:ilvl w:val="0"/>
          <w:numId w:val="26"/>
        </w:numPr>
        <w:spacing w:after="120"/>
        <w:rPr>
          <w:rFonts w:cs="Arial"/>
          <w:sz w:val="22"/>
        </w:rPr>
      </w:pPr>
      <w:r w:rsidRPr="00033BBD">
        <w:rPr>
          <w:rFonts w:cs="Arial"/>
          <w:sz w:val="22"/>
        </w:rPr>
        <w:t>i</w:t>
      </w:r>
      <w:r w:rsidR="004C10AF" w:rsidRPr="00033BBD">
        <w:rPr>
          <w:rFonts w:cs="Arial"/>
          <w:sz w:val="22"/>
        </w:rPr>
        <w:t>f a significant issue is raised in your regulatory history in the most recent registration period</w:t>
      </w:r>
      <w:r w:rsidR="00D13D94" w:rsidRPr="00033BBD">
        <w:rPr>
          <w:rFonts w:cs="Arial"/>
          <w:sz w:val="22"/>
        </w:rPr>
        <w:t>;</w:t>
      </w:r>
      <w:r w:rsidR="004C10AF" w:rsidRPr="00033BBD">
        <w:rPr>
          <w:rFonts w:cs="Arial"/>
          <w:sz w:val="22"/>
        </w:rPr>
        <w:t xml:space="preserve"> for example</w:t>
      </w:r>
      <w:r w:rsidR="00D13D94" w:rsidRPr="00033BBD">
        <w:rPr>
          <w:rFonts w:cs="Arial"/>
          <w:sz w:val="22"/>
        </w:rPr>
        <w:t>,</w:t>
      </w:r>
      <w:r w:rsidR="004C10AF" w:rsidRPr="00033BBD">
        <w:rPr>
          <w:rFonts w:cs="Arial"/>
          <w:sz w:val="22"/>
        </w:rPr>
        <w:t xml:space="preserve"> an application for course accreditation has been rejected, you have had conditions imposed on a course, you have been required to undergo formal reporting, or other sanctions have been applied</w:t>
      </w:r>
      <w:r w:rsidR="00477540" w:rsidRPr="00033BBD">
        <w:rPr>
          <w:rFonts w:cs="Arial"/>
          <w:sz w:val="22"/>
        </w:rPr>
        <w:t xml:space="preserve"> relevant to course accreditation</w:t>
      </w:r>
      <w:r w:rsidR="004C10AF" w:rsidRPr="00033BBD">
        <w:rPr>
          <w:rFonts w:cs="Arial"/>
          <w:sz w:val="22"/>
        </w:rPr>
        <w:t xml:space="preserve">, or </w:t>
      </w:r>
    </w:p>
    <w:p w14:paraId="4D7AB49B" w14:textId="77777777" w:rsidR="004C10AF" w:rsidRPr="00033BBD" w:rsidRDefault="00447532" w:rsidP="00C524C1">
      <w:pPr>
        <w:pStyle w:val="TableBulletsL1"/>
        <w:numPr>
          <w:ilvl w:val="0"/>
          <w:numId w:val="26"/>
        </w:numPr>
        <w:spacing w:after="120"/>
        <w:rPr>
          <w:rFonts w:cs="Arial"/>
          <w:sz w:val="22"/>
        </w:rPr>
      </w:pPr>
      <w:r w:rsidRPr="00033BBD">
        <w:rPr>
          <w:rFonts w:cs="Arial"/>
          <w:sz w:val="22"/>
        </w:rPr>
        <w:t>y</w:t>
      </w:r>
      <w:r w:rsidR="004C10AF" w:rsidRPr="00033BBD">
        <w:rPr>
          <w:rFonts w:cs="Arial"/>
          <w:sz w:val="22"/>
        </w:rPr>
        <w:t xml:space="preserve">ou have graduated </w:t>
      </w:r>
      <w:r w:rsidR="00D13D94" w:rsidRPr="00033BBD">
        <w:rPr>
          <w:rFonts w:cs="Arial"/>
          <w:sz w:val="22"/>
        </w:rPr>
        <w:t>fewer</w:t>
      </w:r>
      <w:r w:rsidR="004C10AF" w:rsidRPr="00033BBD">
        <w:rPr>
          <w:rFonts w:cs="Arial"/>
          <w:sz w:val="22"/>
        </w:rPr>
        <w:t xml:space="preserve"> than three higher education student cohorts from the course under application.</w:t>
      </w:r>
    </w:p>
    <w:p w14:paraId="776F8BA0" w14:textId="77777777" w:rsidR="004C10AF" w:rsidRDefault="004C10AF" w:rsidP="004C10AF">
      <w:r>
        <w:t xml:space="preserve">In most cases, the extended scope of assessment will be related to a specific </w:t>
      </w:r>
      <w:r w:rsidR="00447532">
        <w:t>Standard</w:t>
      </w:r>
      <w:r>
        <w:t xml:space="preserve"> or cluster of </w:t>
      </w:r>
      <w:r w:rsidR="00447532">
        <w:t>Standard</w:t>
      </w:r>
      <w:r>
        <w:t xml:space="preserve">s. Therefore, </w:t>
      </w:r>
      <w:proofErr w:type="gramStart"/>
      <w:r>
        <w:t>discrete</w:t>
      </w:r>
      <w:proofErr w:type="gramEnd"/>
      <w:r>
        <w:t xml:space="preserve"> and targeted additional evidence will be required. For </w:t>
      </w:r>
      <w:r w:rsidRPr="00F37FFD">
        <w:t>example</w:t>
      </w:r>
      <w:r w:rsidR="003F636D">
        <w:t>, in a case where</w:t>
      </w:r>
      <w:r>
        <w:t>:</w:t>
      </w:r>
    </w:p>
    <w:p w14:paraId="0D4C79DB" w14:textId="77777777" w:rsidR="004C10AF" w:rsidRPr="00033BBD" w:rsidRDefault="004C10AF" w:rsidP="00C524C1">
      <w:pPr>
        <w:pStyle w:val="TableBulletsL1"/>
        <w:numPr>
          <w:ilvl w:val="0"/>
          <w:numId w:val="27"/>
        </w:numPr>
        <w:spacing w:after="120"/>
        <w:rPr>
          <w:rFonts w:cs="Arial"/>
          <w:sz w:val="22"/>
        </w:rPr>
      </w:pPr>
      <w:r w:rsidRPr="00033BBD">
        <w:rPr>
          <w:rFonts w:cs="Arial"/>
          <w:sz w:val="22"/>
        </w:rPr>
        <w:t xml:space="preserve">a provider has a history of elevated attrition rates, it may be necessary to </w:t>
      </w:r>
      <w:r w:rsidR="00791B59" w:rsidRPr="00033BBD">
        <w:rPr>
          <w:rFonts w:cs="Arial"/>
          <w:sz w:val="22"/>
        </w:rPr>
        <w:t>seek evidence</w:t>
      </w:r>
      <w:r w:rsidR="00E91C29">
        <w:rPr>
          <w:rFonts w:cs="Arial"/>
          <w:sz w:val="22"/>
        </w:rPr>
        <w:t xml:space="preserve"> </w:t>
      </w:r>
      <w:r w:rsidRPr="00033BBD">
        <w:rPr>
          <w:rFonts w:cs="Arial"/>
          <w:sz w:val="22"/>
        </w:rPr>
        <w:t xml:space="preserve">beyond the core </w:t>
      </w:r>
      <w:r w:rsidR="00447532" w:rsidRPr="00033BBD">
        <w:rPr>
          <w:rFonts w:cs="Arial"/>
          <w:sz w:val="22"/>
        </w:rPr>
        <w:t>Standard</w:t>
      </w:r>
      <w:r w:rsidRPr="00033BBD">
        <w:rPr>
          <w:rFonts w:cs="Arial"/>
          <w:sz w:val="22"/>
        </w:rPr>
        <w:t>s</w:t>
      </w:r>
      <w:r w:rsidR="00791B59" w:rsidRPr="00033BBD">
        <w:rPr>
          <w:rFonts w:cs="Arial"/>
          <w:sz w:val="22"/>
        </w:rPr>
        <w:t>, for example evidence relat</w:t>
      </w:r>
      <w:r w:rsidR="00695382" w:rsidRPr="00033BBD">
        <w:rPr>
          <w:rFonts w:cs="Arial"/>
          <w:sz w:val="22"/>
        </w:rPr>
        <w:t>ing</w:t>
      </w:r>
      <w:r w:rsidR="00791B59" w:rsidRPr="00033BBD">
        <w:rPr>
          <w:rFonts w:cs="Arial"/>
          <w:sz w:val="22"/>
        </w:rPr>
        <w:t xml:space="preserve"> to </w:t>
      </w:r>
      <w:r w:rsidR="003F636D">
        <w:rPr>
          <w:rFonts w:cs="Arial"/>
          <w:sz w:val="22"/>
        </w:rPr>
        <w:t xml:space="preserve">Sections </w:t>
      </w:r>
      <w:r w:rsidRPr="00033BBD">
        <w:rPr>
          <w:rFonts w:cs="Arial"/>
          <w:sz w:val="22"/>
        </w:rPr>
        <w:t xml:space="preserve">1.2 (Credit and Recognition of Prior Learning), 1.3 (Orientation and Progression) and </w:t>
      </w:r>
      <w:r w:rsidR="003F636D">
        <w:rPr>
          <w:rFonts w:cs="Arial"/>
          <w:sz w:val="22"/>
        </w:rPr>
        <w:t xml:space="preserve">Standard </w:t>
      </w:r>
      <w:r w:rsidRPr="00033BBD">
        <w:rPr>
          <w:rFonts w:cs="Arial"/>
          <w:sz w:val="22"/>
        </w:rPr>
        <w:t xml:space="preserve">3.3.4 (learning support services). </w:t>
      </w:r>
    </w:p>
    <w:p w14:paraId="49EB7C6F" w14:textId="77777777" w:rsidR="004C10AF" w:rsidRPr="00033BBD" w:rsidRDefault="00477540" w:rsidP="00C524C1">
      <w:pPr>
        <w:pStyle w:val="TableBulletsL1"/>
        <w:numPr>
          <w:ilvl w:val="0"/>
          <w:numId w:val="27"/>
        </w:numPr>
        <w:spacing w:after="120"/>
        <w:rPr>
          <w:rFonts w:cs="Arial"/>
          <w:sz w:val="22"/>
        </w:rPr>
      </w:pPr>
      <w:r w:rsidRPr="00033BBD">
        <w:rPr>
          <w:rFonts w:cs="Arial"/>
          <w:sz w:val="22"/>
        </w:rPr>
        <w:t xml:space="preserve">a course is to be delivered through other parties, and </w:t>
      </w:r>
      <w:r w:rsidR="004C10AF" w:rsidRPr="00033BBD">
        <w:rPr>
          <w:rFonts w:cs="Arial"/>
          <w:sz w:val="22"/>
        </w:rPr>
        <w:t xml:space="preserve">delivery with other parties has been identified as a significant risk, it may be necessary to </w:t>
      </w:r>
      <w:r w:rsidR="00791B59" w:rsidRPr="00033BBD">
        <w:rPr>
          <w:rFonts w:cs="Arial"/>
          <w:sz w:val="22"/>
        </w:rPr>
        <w:t>seek evidence beyond the core Standards, for example evidence relat</w:t>
      </w:r>
      <w:r w:rsidR="00695382" w:rsidRPr="00033BBD">
        <w:rPr>
          <w:rFonts w:cs="Arial"/>
          <w:sz w:val="22"/>
        </w:rPr>
        <w:t>ing</w:t>
      </w:r>
      <w:r w:rsidR="00791B59" w:rsidRPr="00033BBD">
        <w:rPr>
          <w:rFonts w:cs="Arial"/>
          <w:sz w:val="22"/>
        </w:rPr>
        <w:t xml:space="preserve"> to</w:t>
      </w:r>
      <w:r w:rsidR="004C10AF" w:rsidRPr="00033BBD">
        <w:rPr>
          <w:rFonts w:cs="Arial"/>
          <w:sz w:val="22"/>
        </w:rPr>
        <w:t xml:space="preserve"> S</w:t>
      </w:r>
      <w:r w:rsidR="003F636D">
        <w:rPr>
          <w:rFonts w:cs="Arial"/>
          <w:sz w:val="22"/>
        </w:rPr>
        <w:t>ection</w:t>
      </w:r>
      <w:r w:rsidR="004C10AF" w:rsidRPr="00033BBD">
        <w:rPr>
          <w:rFonts w:cs="Arial"/>
          <w:sz w:val="22"/>
        </w:rPr>
        <w:t xml:space="preserve"> 5.4</w:t>
      </w:r>
    </w:p>
    <w:p w14:paraId="6A1178CD" w14:textId="77777777" w:rsidR="004C10AF" w:rsidRDefault="004C10AF" w:rsidP="00C524C1">
      <w:pPr>
        <w:pStyle w:val="TableBulletsL1"/>
        <w:numPr>
          <w:ilvl w:val="0"/>
          <w:numId w:val="27"/>
        </w:numPr>
        <w:spacing w:after="120"/>
        <w:rPr>
          <w:rFonts w:cs="Arial"/>
          <w:sz w:val="22"/>
        </w:rPr>
      </w:pPr>
      <w:r w:rsidRPr="00033BBD">
        <w:rPr>
          <w:rFonts w:cs="Arial"/>
          <w:sz w:val="22"/>
        </w:rPr>
        <w:t xml:space="preserve">provision of appropriate facilities has been identified as a significant risk, it may be necessary to </w:t>
      </w:r>
      <w:r w:rsidR="00791B59" w:rsidRPr="00033BBD">
        <w:rPr>
          <w:rFonts w:cs="Arial"/>
          <w:sz w:val="22"/>
        </w:rPr>
        <w:t>seek evidence beyond the core Standards, for example evidence relat</w:t>
      </w:r>
      <w:r w:rsidR="00695382" w:rsidRPr="00033BBD">
        <w:rPr>
          <w:rFonts w:cs="Arial"/>
          <w:sz w:val="22"/>
        </w:rPr>
        <w:t>ing</w:t>
      </w:r>
      <w:r w:rsidR="00791B59" w:rsidRPr="00033BBD">
        <w:rPr>
          <w:rFonts w:cs="Arial"/>
          <w:sz w:val="22"/>
        </w:rPr>
        <w:t xml:space="preserve"> to</w:t>
      </w:r>
      <w:r w:rsidRPr="00033BBD">
        <w:rPr>
          <w:rFonts w:cs="Arial"/>
          <w:sz w:val="22"/>
        </w:rPr>
        <w:t xml:space="preserve"> S</w:t>
      </w:r>
      <w:r w:rsidR="003F636D">
        <w:rPr>
          <w:rFonts w:cs="Arial"/>
          <w:sz w:val="22"/>
        </w:rPr>
        <w:t>ection</w:t>
      </w:r>
      <w:r w:rsidRPr="00033BBD">
        <w:rPr>
          <w:rFonts w:cs="Arial"/>
          <w:sz w:val="22"/>
        </w:rPr>
        <w:t xml:space="preserve"> 2.1 (Facilities and Infrastructure)</w:t>
      </w:r>
      <w:r w:rsidR="00791B59" w:rsidRPr="00033BBD">
        <w:rPr>
          <w:rFonts w:cs="Arial"/>
          <w:sz w:val="22"/>
        </w:rPr>
        <w:t>.</w:t>
      </w:r>
      <w:r w:rsidR="00791B59" w:rsidRPr="00033BBD" w:rsidDel="00791B59">
        <w:rPr>
          <w:rFonts w:cs="Arial"/>
          <w:sz w:val="22"/>
        </w:rPr>
        <w:t xml:space="preserve"> </w:t>
      </w:r>
    </w:p>
    <w:p w14:paraId="3B543F71" w14:textId="77777777" w:rsidR="00965053" w:rsidRPr="00595201" w:rsidRDefault="00965053" w:rsidP="00595201">
      <w:pPr>
        <w:rPr>
          <w:b/>
          <w:i/>
          <w:lang w:eastAsia="en-AU"/>
        </w:rPr>
      </w:pPr>
      <w:r w:rsidRPr="00965053">
        <w:rPr>
          <w:b/>
          <w:i/>
        </w:rPr>
        <w:lastRenderedPageBreak/>
        <w:t xml:space="preserve">The pre-submission discussions with your case manager will help you to identify specific evidence needed for your application. </w:t>
      </w:r>
      <w:r w:rsidRPr="00965053">
        <w:rPr>
          <w:b/>
          <w:i/>
          <w:lang w:eastAsia="en-AU"/>
        </w:rPr>
        <w:t xml:space="preserve">Following these discussions, your case manager will </w:t>
      </w:r>
      <w:r w:rsidRPr="00965053" w:rsidDel="00E97AD9">
        <w:rPr>
          <w:b/>
          <w:i/>
          <w:lang w:eastAsia="en-AU"/>
        </w:rPr>
        <w:t xml:space="preserve">advise </w:t>
      </w:r>
      <w:r w:rsidRPr="00965053">
        <w:rPr>
          <w:b/>
          <w:i/>
          <w:lang w:eastAsia="en-AU"/>
        </w:rPr>
        <w:t>you</w:t>
      </w:r>
      <w:r w:rsidRPr="00965053" w:rsidDel="00E97AD9">
        <w:rPr>
          <w:b/>
          <w:i/>
          <w:lang w:eastAsia="en-AU"/>
        </w:rPr>
        <w:t xml:space="preserve"> in writing as to the </w:t>
      </w:r>
      <w:r w:rsidRPr="00965053">
        <w:rPr>
          <w:b/>
          <w:i/>
          <w:lang w:eastAsia="en-AU"/>
        </w:rPr>
        <w:t xml:space="preserve">extent and nature of the standards to be assessed and the evidence requirements. This information will be provided in the form of the Confirmed Evidence Table for </w:t>
      </w:r>
      <w:r>
        <w:rPr>
          <w:b/>
          <w:i/>
          <w:lang w:eastAsia="en-AU"/>
        </w:rPr>
        <w:t>the application</w:t>
      </w:r>
      <w:r w:rsidRPr="00965053">
        <w:rPr>
          <w:b/>
          <w:i/>
          <w:lang w:eastAsia="en-AU"/>
        </w:rPr>
        <w:t>. The communication will also include details of agreed timeframes for the applic</w:t>
      </w:r>
      <w:r w:rsidR="00595201">
        <w:rPr>
          <w:b/>
          <w:i/>
          <w:lang w:eastAsia="en-AU"/>
        </w:rPr>
        <w:t>ation to be submitted to TEQSA.</w:t>
      </w:r>
    </w:p>
    <w:p w14:paraId="2A12AC44" w14:textId="77777777" w:rsidR="004C10AF" w:rsidRPr="00931D3A" w:rsidRDefault="004C10AF" w:rsidP="004C10AF">
      <w:pPr>
        <w:pStyle w:val="Heading1"/>
        <w:spacing w:before="240"/>
        <w:rPr>
          <w:lang w:val="en"/>
        </w:rPr>
      </w:pPr>
      <w:bookmarkStart w:id="53" w:name="_Toc462665738"/>
      <w:r>
        <w:rPr>
          <w:lang w:val="en"/>
        </w:rPr>
        <w:t xml:space="preserve">Stage 2: Submit application to </w:t>
      </w:r>
      <w:proofErr w:type="gramStart"/>
      <w:r>
        <w:rPr>
          <w:lang w:val="en"/>
        </w:rPr>
        <w:t>TEQSA</w:t>
      </w:r>
      <w:bookmarkEnd w:id="53"/>
      <w:proofErr w:type="gramEnd"/>
      <w:r>
        <w:rPr>
          <w:lang w:val="en"/>
        </w:rPr>
        <w:t xml:space="preserve"> </w:t>
      </w:r>
    </w:p>
    <w:p w14:paraId="29677ADB" w14:textId="77777777" w:rsidR="004C10AF" w:rsidRDefault="004C10AF" w:rsidP="004C10AF">
      <w:pPr>
        <w:pStyle w:val="Heading2"/>
      </w:pPr>
      <w:bookmarkStart w:id="54" w:name="_Toc447550349"/>
      <w:bookmarkStart w:id="55" w:name="_Toc458685944"/>
      <w:bookmarkStart w:id="56" w:name="_Toc462665739"/>
      <w:r>
        <w:t>2.1</w:t>
      </w:r>
      <w:r>
        <w:tab/>
        <w:t xml:space="preserve">Submitting your </w:t>
      </w:r>
      <w:proofErr w:type="gramStart"/>
      <w:r>
        <w:t>application</w:t>
      </w:r>
      <w:bookmarkEnd w:id="54"/>
      <w:bookmarkEnd w:id="55"/>
      <w:bookmarkEnd w:id="56"/>
      <w:proofErr w:type="gramEnd"/>
    </w:p>
    <w:p w14:paraId="01E0E859" w14:textId="77777777" w:rsidR="004C10AF" w:rsidRDefault="004C10AF" w:rsidP="004C10AF">
      <w:pPr>
        <w:pStyle w:val="BulletsL1"/>
        <w:rPr>
          <w:lang w:val="en-AU"/>
        </w:rPr>
      </w:pPr>
      <w:r w:rsidRPr="002531A2">
        <w:rPr>
          <w:lang w:val="en-AU"/>
        </w:rPr>
        <w:t>Section</w:t>
      </w:r>
      <w:r w:rsidR="00E004A0">
        <w:rPr>
          <w:lang w:val="en-AU"/>
        </w:rPr>
        <w:t>s</w:t>
      </w:r>
      <w:r w:rsidRPr="002531A2">
        <w:rPr>
          <w:lang w:val="en-AU"/>
        </w:rPr>
        <w:t xml:space="preserve"> 46 </w:t>
      </w:r>
      <w:r w:rsidR="004B3E7E">
        <w:rPr>
          <w:lang w:val="en-AU"/>
        </w:rPr>
        <w:t xml:space="preserve">and 55 </w:t>
      </w:r>
      <w:r w:rsidRPr="002531A2">
        <w:rPr>
          <w:lang w:val="en-AU"/>
        </w:rPr>
        <w:t xml:space="preserve">of the TEQSA Act </w:t>
      </w:r>
      <w:r w:rsidR="00C40987">
        <w:rPr>
          <w:lang w:val="en-AU"/>
        </w:rPr>
        <w:t>state</w:t>
      </w:r>
      <w:r w:rsidR="004B3E7E" w:rsidRPr="002531A2">
        <w:rPr>
          <w:lang w:val="en-AU"/>
        </w:rPr>
        <w:t xml:space="preserve"> </w:t>
      </w:r>
      <w:r w:rsidRPr="002531A2">
        <w:rPr>
          <w:lang w:val="en-AU"/>
        </w:rPr>
        <w:t>that an application</w:t>
      </w:r>
      <w:r>
        <w:rPr>
          <w:lang w:val="en-AU"/>
        </w:rPr>
        <w:t xml:space="preserve"> for</w:t>
      </w:r>
      <w:r w:rsidRPr="002531A2">
        <w:rPr>
          <w:lang w:val="en-AU"/>
        </w:rPr>
        <w:t xml:space="preserve"> accreditation </w:t>
      </w:r>
      <w:r w:rsidR="00C40987">
        <w:rPr>
          <w:lang w:val="en-AU"/>
        </w:rPr>
        <w:t xml:space="preserve">or renewal of accreditation </w:t>
      </w:r>
      <w:r>
        <w:rPr>
          <w:lang w:val="en-AU"/>
        </w:rPr>
        <w:t xml:space="preserve">of a course </w:t>
      </w:r>
      <w:r w:rsidR="004B3E7E">
        <w:rPr>
          <w:lang w:val="en-AU"/>
        </w:rPr>
        <w:t>must be</w:t>
      </w:r>
      <w:r w:rsidR="006D5E73">
        <w:rPr>
          <w:lang w:val="en-AU"/>
        </w:rPr>
        <w:t xml:space="preserve"> </w:t>
      </w:r>
      <w:r w:rsidR="00C40987">
        <w:rPr>
          <w:lang w:val="en-AU"/>
        </w:rPr>
        <w:t xml:space="preserve">made </w:t>
      </w:r>
      <w:r w:rsidR="006D5E73">
        <w:rPr>
          <w:lang w:val="en-AU"/>
        </w:rPr>
        <w:t xml:space="preserve">in the approved </w:t>
      </w:r>
      <w:proofErr w:type="gramStart"/>
      <w:r w:rsidR="006D5E73">
        <w:rPr>
          <w:lang w:val="en-AU"/>
        </w:rPr>
        <w:t>form</w:t>
      </w:r>
      <w:r w:rsidR="00C40987">
        <w:rPr>
          <w:lang w:val="en-AU"/>
        </w:rPr>
        <w:t>,</w:t>
      </w:r>
      <w:r w:rsidR="00E004A0">
        <w:rPr>
          <w:lang w:val="en-AU"/>
        </w:rPr>
        <w:t xml:space="preserve"> and</w:t>
      </w:r>
      <w:proofErr w:type="gramEnd"/>
      <w:r w:rsidR="00E004A0">
        <w:rPr>
          <w:lang w:val="en-AU"/>
        </w:rPr>
        <w:t xml:space="preserve"> accompanied by the relevant fee</w:t>
      </w:r>
      <w:r w:rsidR="00F563A1">
        <w:rPr>
          <w:lang w:val="en-AU"/>
        </w:rPr>
        <w:t>.</w:t>
      </w:r>
      <w:r w:rsidRPr="002531A2">
        <w:rPr>
          <w:lang w:val="en-AU"/>
        </w:rPr>
        <w:t xml:space="preserve"> </w:t>
      </w:r>
      <w:r w:rsidR="00E004A0">
        <w:rPr>
          <w:lang w:val="en-AU"/>
        </w:rPr>
        <w:t xml:space="preserve">Section 46 also </w:t>
      </w:r>
      <w:r w:rsidR="00AB1DC0">
        <w:rPr>
          <w:lang w:val="en-AU"/>
        </w:rPr>
        <w:t>states</w:t>
      </w:r>
      <w:r w:rsidR="00E004A0">
        <w:rPr>
          <w:lang w:val="en-AU"/>
        </w:rPr>
        <w:t xml:space="preserve"> that an application for accreditation must be accompanied by </w:t>
      </w:r>
      <w:r w:rsidR="00E004A0" w:rsidRPr="00E004A0">
        <w:rPr>
          <w:lang w:val="en-AU"/>
        </w:rPr>
        <w:t xml:space="preserve">any information, </w:t>
      </w:r>
      <w:proofErr w:type="gramStart"/>
      <w:r w:rsidR="00E004A0" w:rsidRPr="00E004A0">
        <w:rPr>
          <w:lang w:val="en-AU"/>
        </w:rPr>
        <w:t>documents</w:t>
      </w:r>
      <w:proofErr w:type="gramEnd"/>
      <w:r w:rsidR="00E004A0" w:rsidRPr="00E004A0">
        <w:rPr>
          <w:lang w:val="en-AU"/>
        </w:rPr>
        <w:t xml:space="preserve"> and</w:t>
      </w:r>
      <w:r w:rsidR="00AB1DC0">
        <w:rPr>
          <w:lang w:val="en-AU"/>
        </w:rPr>
        <w:t xml:space="preserve"> assistance that TEQSA requests; t</w:t>
      </w:r>
      <w:r w:rsidR="00E004A0">
        <w:rPr>
          <w:lang w:val="en-AU"/>
        </w:rPr>
        <w:t xml:space="preserve">his </w:t>
      </w:r>
      <w:r w:rsidR="00E004A0" w:rsidRPr="00E004A0">
        <w:rPr>
          <w:lang w:val="en-AU"/>
        </w:rPr>
        <w:t>includ</w:t>
      </w:r>
      <w:r w:rsidR="00E004A0">
        <w:rPr>
          <w:lang w:val="en-AU"/>
        </w:rPr>
        <w:t>es the information</w:t>
      </w:r>
      <w:r w:rsidR="00E004A0" w:rsidRPr="00E004A0">
        <w:rPr>
          <w:lang w:val="en-AU"/>
        </w:rPr>
        <w:t xml:space="preserve"> specified in the application </w:t>
      </w:r>
      <w:r w:rsidR="00F3070F">
        <w:rPr>
          <w:lang w:val="en-AU"/>
        </w:rPr>
        <w:t>g</w:t>
      </w:r>
      <w:r w:rsidR="00E004A0" w:rsidRPr="00E004A0">
        <w:rPr>
          <w:lang w:val="en-AU"/>
        </w:rPr>
        <w:t>uide and form</w:t>
      </w:r>
      <w:r w:rsidR="00E004A0">
        <w:rPr>
          <w:lang w:val="en-AU"/>
        </w:rPr>
        <w:t>.</w:t>
      </w:r>
    </w:p>
    <w:p w14:paraId="2C3E4812" w14:textId="77777777" w:rsidR="004B3E7E" w:rsidRDefault="004B3E7E" w:rsidP="006D2F5A">
      <w:pPr>
        <w:spacing w:before="120"/>
      </w:pPr>
      <w:r>
        <w:t xml:space="preserve">As stated above, applications for renewal of course accreditation should be submitted to TEQSA </w:t>
      </w:r>
      <w:r w:rsidRPr="00183889">
        <w:t>at least 180 calendar days</w:t>
      </w:r>
      <w:r>
        <w:t xml:space="preserve"> before the current accreditation period for the course(s) is due to end.</w:t>
      </w:r>
    </w:p>
    <w:p w14:paraId="6C5F94AF" w14:textId="77777777" w:rsidR="004C10AF" w:rsidRDefault="00E004A0" w:rsidP="004C10AF">
      <w:r>
        <w:t>The approved form for applications is the form in</w:t>
      </w:r>
      <w:r w:rsidR="004C10AF">
        <w:t xml:space="preserve"> the provider portal. The provider</w:t>
      </w:r>
      <w:r w:rsidR="004C10AF" w:rsidRPr="00586AE6">
        <w:t xml:space="preserve"> portal makes it easy for </w:t>
      </w:r>
      <w:r w:rsidR="004C10AF">
        <w:t xml:space="preserve">you to develop your application(s), allowing you </w:t>
      </w:r>
      <w:r w:rsidR="004C10AF" w:rsidRPr="00586AE6">
        <w:t xml:space="preserve">to work </w:t>
      </w:r>
      <w:r w:rsidR="00F3070F" w:rsidRPr="00586AE6">
        <w:t xml:space="preserve">on </w:t>
      </w:r>
      <w:r w:rsidR="00F3070F">
        <w:t xml:space="preserve">them </w:t>
      </w:r>
      <w:r w:rsidR="004C10AF" w:rsidRPr="00586AE6">
        <w:t xml:space="preserve">progressively </w:t>
      </w:r>
      <w:r w:rsidR="004C10AF">
        <w:t xml:space="preserve">online </w:t>
      </w:r>
      <w:r w:rsidR="004C10AF" w:rsidRPr="00586AE6">
        <w:t xml:space="preserve">and submit </w:t>
      </w:r>
      <w:r w:rsidR="004C10AF">
        <w:t>them</w:t>
      </w:r>
      <w:r w:rsidR="004C10AF" w:rsidRPr="00586AE6">
        <w:t xml:space="preserve"> to TEQSA when </w:t>
      </w:r>
      <w:r w:rsidR="004C10AF">
        <w:t>you have finished</w:t>
      </w:r>
      <w:r w:rsidR="004C10AF" w:rsidRPr="00586AE6">
        <w:t xml:space="preserve">. </w:t>
      </w:r>
      <w:r w:rsidR="004C10AF">
        <w:t>You</w:t>
      </w:r>
      <w:r w:rsidR="004C10AF" w:rsidRPr="00586AE6">
        <w:t xml:space="preserve"> can generate a PDF version of </w:t>
      </w:r>
      <w:r w:rsidR="004C10AF">
        <w:t>your</w:t>
      </w:r>
      <w:r w:rsidR="004C10AF" w:rsidRPr="00586AE6">
        <w:t xml:space="preserve"> application</w:t>
      </w:r>
      <w:r w:rsidR="004C10AF">
        <w:t xml:space="preserve"> at any time</w:t>
      </w:r>
      <w:r w:rsidR="004C10AF" w:rsidRPr="00586AE6">
        <w:t xml:space="preserve"> </w:t>
      </w:r>
      <w:r w:rsidR="00F3070F">
        <w:t>to</w:t>
      </w:r>
      <w:r w:rsidR="004C10AF">
        <w:t xml:space="preserve"> see how your application is progressing</w:t>
      </w:r>
      <w:r w:rsidR="004C10AF" w:rsidRPr="00586AE6">
        <w:t xml:space="preserve">. </w:t>
      </w:r>
      <w:r w:rsidR="004C10AF">
        <w:t>You</w:t>
      </w:r>
      <w:r w:rsidR="004C10AF" w:rsidRPr="00586AE6">
        <w:t xml:space="preserve"> can edit </w:t>
      </w:r>
      <w:r w:rsidR="004C10AF">
        <w:t>your</w:t>
      </w:r>
      <w:r w:rsidR="004C10AF" w:rsidRPr="00586AE6">
        <w:t xml:space="preserve"> evidence</w:t>
      </w:r>
      <w:r w:rsidR="004C10AF">
        <w:t xml:space="preserve"> (including by deleting documents)</w:t>
      </w:r>
      <w:r w:rsidR="004C10AF" w:rsidRPr="00586AE6">
        <w:t xml:space="preserve"> </w:t>
      </w:r>
      <w:r w:rsidR="004C10AF">
        <w:t>in</w:t>
      </w:r>
      <w:r w:rsidR="004C10AF" w:rsidRPr="00586AE6">
        <w:t xml:space="preserve"> </w:t>
      </w:r>
      <w:r w:rsidR="004C10AF">
        <w:t>any s</w:t>
      </w:r>
      <w:r w:rsidR="004C10AF" w:rsidRPr="00586AE6">
        <w:t>ection</w:t>
      </w:r>
      <w:r w:rsidR="004C10AF">
        <w:t>,</w:t>
      </w:r>
      <w:r w:rsidR="004C10AF" w:rsidRPr="00586AE6">
        <w:t xml:space="preserve"> </w:t>
      </w:r>
      <w:r w:rsidR="004C10AF">
        <w:t xml:space="preserve">up </w:t>
      </w:r>
      <w:r w:rsidR="004C10AF" w:rsidRPr="00586AE6">
        <w:t xml:space="preserve">until </w:t>
      </w:r>
      <w:r w:rsidR="004C10AF">
        <w:t>your</w:t>
      </w:r>
      <w:r w:rsidR="004C10AF" w:rsidRPr="00586AE6">
        <w:t xml:space="preserve"> application is submitted. </w:t>
      </w:r>
      <w:r w:rsidR="004C10AF">
        <w:t xml:space="preserve">You can also </w:t>
      </w:r>
      <w:r w:rsidR="004C10AF" w:rsidRPr="00586AE6">
        <w:t xml:space="preserve">respond to information requests </w:t>
      </w:r>
      <w:proofErr w:type="gramStart"/>
      <w:r w:rsidR="004C10AF" w:rsidRPr="00586AE6">
        <w:t>online</w:t>
      </w:r>
      <w:r w:rsidR="0004557C">
        <w:t>,</w:t>
      </w:r>
      <w:r w:rsidR="004C10AF">
        <w:t xml:space="preserve"> </w:t>
      </w:r>
      <w:r w:rsidR="004C10AF" w:rsidRPr="00586AE6">
        <w:t>and</w:t>
      </w:r>
      <w:proofErr w:type="gramEnd"/>
      <w:r w:rsidR="004C10AF" w:rsidRPr="00586AE6">
        <w:t xml:space="preserve"> submit </w:t>
      </w:r>
      <w:r w:rsidR="004C10AF">
        <w:t xml:space="preserve">any additional evidence that may be requested through the portal. </w:t>
      </w:r>
    </w:p>
    <w:p w14:paraId="29D7EC9F" w14:textId="77777777" w:rsidR="004C10AF" w:rsidRPr="00586AE6" w:rsidRDefault="004C10AF" w:rsidP="004C10AF">
      <w:r>
        <w:t xml:space="preserve">In your application, you are encouraged to use URLs and hyperlinks where possible for information that TEQSA can easily download from your website. As a registered provider it is expected that the basis for much of your evidence will be existing documentation you have already developed and used for internal purposes. Key documents that you have already submitted to TEQSA that are still current and relevant will not have to be submitted again, as the </w:t>
      </w:r>
      <w:r w:rsidRPr="00586AE6">
        <w:t xml:space="preserve">portal also </w:t>
      </w:r>
      <w:r>
        <w:t>acts as a document repository.</w:t>
      </w:r>
      <w:r w:rsidRPr="00586AE6">
        <w:t xml:space="preserve"> </w:t>
      </w:r>
    </w:p>
    <w:p w14:paraId="5B9D4ABB" w14:textId="77777777" w:rsidR="00B51F46" w:rsidRDefault="004C10AF" w:rsidP="004C10AF">
      <w:r>
        <w:t>When your application is complete,</w:t>
      </w:r>
      <w:r w:rsidR="00C4546B">
        <w:t xml:space="preserve"> you </w:t>
      </w:r>
      <w:r w:rsidR="00DE2A86">
        <w:t xml:space="preserve">must </w:t>
      </w:r>
      <w:r>
        <w:t>submit it to TEQSA via the provider portal</w:t>
      </w:r>
      <w:r w:rsidR="00C16833">
        <w:t xml:space="preserve">. </w:t>
      </w:r>
      <w:r w:rsidR="00B51F46">
        <w:t>Be sure to include:</w:t>
      </w:r>
    </w:p>
    <w:p w14:paraId="3C48BFE6" w14:textId="77777777" w:rsidR="00965053" w:rsidRPr="00595201" w:rsidRDefault="004C10AF" w:rsidP="00C524C1">
      <w:pPr>
        <w:pStyle w:val="TableBulletsL1"/>
        <w:numPr>
          <w:ilvl w:val="0"/>
          <w:numId w:val="28"/>
        </w:numPr>
        <w:spacing w:after="120"/>
        <w:rPr>
          <w:rFonts w:cs="Arial"/>
          <w:sz w:val="22"/>
        </w:rPr>
      </w:pPr>
      <w:r w:rsidRPr="00595201">
        <w:rPr>
          <w:rFonts w:cs="Arial"/>
          <w:sz w:val="22"/>
        </w:rPr>
        <w:t xml:space="preserve">your required </w:t>
      </w:r>
      <w:r w:rsidR="00965053" w:rsidRPr="00595201">
        <w:rPr>
          <w:rFonts w:cs="Arial"/>
          <w:sz w:val="22"/>
        </w:rPr>
        <w:t xml:space="preserve">information and </w:t>
      </w:r>
      <w:r w:rsidRPr="00595201">
        <w:rPr>
          <w:rFonts w:cs="Arial"/>
          <w:sz w:val="22"/>
        </w:rPr>
        <w:t xml:space="preserve">evidence </w:t>
      </w:r>
    </w:p>
    <w:p w14:paraId="4DF6BDD6" w14:textId="77777777" w:rsidR="00965053" w:rsidRPr="00595201" w:rsidRDefault="00965053" w:rsidP="00C524C1">
      <w:pPr>
        <w:pStyle w:val="TableBulletsL1"/>
        <w:numPr>
          <w:ilvl w:val="0"/>
          <w:numId w:val="28"/>
        </w:numPr>
        <w:spacing w:after="120"/>
        <w:rPr>
          <w:rFonts w:cs="Arial"/>
          <w:sz w:val="22"/>
        </w:rPr>
      </w:pPr>
      <w:r w:rsidRPr="00595201">
        <w:rPr>
          <w:rFonts w:cs="Arial"/>
          <w:sz w:val="22"/>
        </w:rPr>
        <w:t>the completed Confirmed Evidence Table for the application, updated by you with the document titles/URL details for the specific evidence provided in the online form. Such evidence should use the naming conventions described in the guidance note on Naming Conventions for Evidence (available on TEQSA’s website as well as in the online application</w:t>
      </w:r>
      <w:r w:rsidR="00595201">
        <w:rPr>
          <w:rFonts w:cs="Arial"/>
          <w:sz w:val="22"/>
        </w:rPr>
        <w:t xml:space="preserve"> </w:t>
      </w:r>
      <w:r w:rsidRPr="00595201">
        <w:rPr>
          <w:rFonts w:cs="Arial"/>
          <w:sz w:val="22"/>
        </w:rPr>
        <w:t>form)</w:t>
      </w:r>
      <w:r w:rsidR="00595201">
        <w:rPr>
          <w:rFonts w:cs="Arial"/>
          <w:sz w:val="22"/>
        </w:rPr>
        <w:t>, and</w:t>
      </w:r>
      <w:r w:rsidRPr="00595201">
        <w:rPr>
          <w:rFonts w:cs="Arial"/>
          <w:sz w:val="22"/>
        </w:rPr>
        <w:t xml:space="preserve"> </w:t>
      </w:r>
    </w:p>
    <w:p w14:paraId="0DDD8812" w14:textId="77777777" w:rsidR="00965053" w:rsidRPr="00595201" w:rsidRDefault="00607BF4" w:rsidP="00C524C1">
      <w:pPr>
        <w:pStyle w:val="TableBulletsL1"/>
        <w:numPr>
          <w:ilvl w:val="0"/>
          <w:numId w:val="28"/>
        </w:numPr>
        <w:spacing w:after="120"/>
        <w:rPr>
          <w:rFonts w:cs="Arial"/>
          <w:sz w:val="22"/>
        </w:rPr>
      </w:pPr>
      <w:r w:rsidRPr="00595201">
        <w:rPr>
          <w:rFonts w:cs="Arial"/>
          <w:sz w:val="22"/>
        </w:rPr>
        <w:t>a</w:t>
      </w:r>
      <w:r w:rsidR="00965053" w:rsidRPr="00595201">
        <w:rPr>
          <w:rFonts w:cs="Arial"/>
          <w:sz w:val="22"/>
        </w:rPr>
        <w:t xml:space="preserve"> signed declaration.</w:t>
      </w:r>
    </w:p>
    <w:p w14:paraId="06B9DF67" w14:textId="77777777" w:rsidR="004C10AF" w:rsidRPr="00586AE6" w:rsidRDefault="004C10AF" w:rsidP="004C10AF">
      <w:r>
        <w:t xml:space="preserve"> After you submit</w:t>
      </w:r>
      <w:r w:rsidRPr="00586AE6">
        <w:t xml:space="preserve"> </w:t>
      </w:r>
      <w:r>
        <w:t>your</w:t>
      </w:r>
      <w:r w:rsidR="00F3070F">
        <w:t xml:space="preserve"> </w:t>
      </w:r>
      <w:proofErr w:type="gramStart"/>
      <w:r w:rsidR="00F3070F">
        <w:t>application</w:t>
      </w:r>
      <w:proofErr w:type="gramEnd"/>
      <w:r w:rsidRPr="00586AE6">
        <w:t xml:space="preserve"> </w:t>
      </w:r>
      <w:r>
        <w:t xml:space="preserve">you will receive </w:t>
      </w:r>
      <w:r w:rsidRPr="00586AE6">
        <w:t xml:space="preserve">an itemised invoice </w:t>
      </w:r>
      <w:r>
        <w:t>as</w:t>
      </w:r>
      <w:r w:rsidRPr="00586AE6">
        <w:t xml:space="preserve"> final confirmation </w:t>
      </w:r>
      <w:r>
        <w:t xml:space="preserve">of your application </w:t>
      </w:r>
      <w:r w:rsidRPr="00586AE6">
        <w:t xml:space="preserve">and </w:t>
      </w:r>
      <w:r>
        <w:t>request for</w:t>
      </w:r>
      <w:r w:rsidRPr="00586AE6">
        <w:t xml:space="preserve"> payment</w:t>
      </w:r>
      <w:r>
        <w:t>. Note that TEQSA does not have an online payment facility</w:t>
      </w:r>
      <w:r w:rsidRPr="00586AE6">
        <w:t>.</w:t>
      </w:r>
    </w:p>
    <w:p w14:paraId="23BC2320" w14:textId="77777777" w:rsidR="00F3070F" w:rsidRDefault="004C10AF" w:rsidP="00F3070F">
      <w:r w:rsidRPr="00586AE6">
        <w:lastRenderedPageBreak/>
        <w:t xml:space="preserve">TEQSA staff have access to the portal </w:t>
      </w:r>
      <w:r w:rsidR="00F3070F">
        <w:t>and</w:t>
      </w:r>
      <w:r>
        <w:t xml:space="preserve"> can help you </w:t>
      </w:r>
      <w:r w:rsidRPr="00586AE6">
        <w:t>with any questions or administration, including maintaining the document repository</w:t>
      </w:r>
      <w:r>
        <w:t xml:space="preserve">. </w:t>
      </w:r>
      <w:r w:rsidR="00F3070F" w:rsidRPr="00586AE6">
        <w:t xml:space="preserve">TEQSA welcomes feedback on the </w:t>
      </w:r>
      <w:r w:rsidR="00F3070F">
        <w:t xml:space="preserve">provider </w:t>
      </w:r>
      <w:r w:rsidR="00F3070F" w:rsidRPr="00586AE6">
        <w:t xml:space="preserve">portal and </w:t>
      </w:r>
      <w:r w:rsidR="00F3070F">
        <w:t>will work to progressively</w:t>
      </w:r>
      <w:r w:rsidR="00F3070F" w:rsidRPr="00586AE6">
        <w:t xml:space="preserve"> improve </w:t>
      </w:r>
      <w:r w:rsidR="00F3070F">
        <w:t xml:space="preserve">it </w:t>
      </w:r>
      <w:r w:rsidR="00F3070F" w:rsidRPr="00586AE6">
        <w:t>based on such feedback.</w:t>
      </w:r>
    </w:p>
    <w:p w14:paraId="039C38A7" w14:textId="77777777" w:rsidR="004C10AF" w:rsidRDefault="004C10AF" w:rsidP="004C10AF">
      <w:r w:rsidRPr="00586AE6">
        <w:t xml:space="preserve">TEQSA case teams will only </w:t>
      </w:r>
      <w:r>
        <w:t>start</w:t>
      </w:r>
      <w:r w:rsidRPr="00586AE6">
        <w:t xml:space="preserve"> </w:t>
      </w:r>
      <w:r w:rsidR="00F3070F">
        <w:t xml:space="preserve">to </w:t>
      </w:r>
      <w:r w:rsidRPr="00586AE6">
        <w:t xml:space="preserve">work on </w:t>
      </w:r>
      <w:r>
        <w:t xml:space="preserve">assessing your application after it has been </w:t>
      </w:r>
      <w:r w:rsidRPr="00586AE6">
        <w:t>submi</w:t>
      </w:r>
      <w:r>
        <w:t>tted</w:t>
      </w:r>
      <w:r w:rsidRPr="00586AE6">
        <w:t xml:space="preserve"> and </w:t>
      </w:r>
      <w:r>
        <w:t>TEQSA has received your application fee</w:t>
      </w:r>
      <w:r w:rsidRPr="00586AE6">
        <w:t xml:space="preserve">. </w:t>
      </w:r>
    </w:p>
    <w:p w14:paraId="1B3610B9" w14:textId="77777777" w:rsidR="004C10AF" w:rsidRDefault="004C10AF" w:rsidP="004C10AF">
      <w:r>
        <w:t>Ensure that your application includes:</w:t>
      </w:r>
    </w:p>
    <w:p w14:paraId="042C4993" w14:textId="77777777" w:rsidR="004C10AF" w:rsidRPr="00033BBD" w:rsidRDefault="004C10AF" w:rsidP="00C524C1">
      <w:pPr>
        <w:pStyle w:val="TableBulletsL1"/>
        <w:numPr>
          <w:ilvl w:val="0"/>
          <w:numId w:val="29"/>
        </w:numPr>
        <w:spacing w:after="120"/>
        <w:rPr>
          <w:rFonts w:cs="Arial"/>
          <w:sz w:val="22"/>
        </w:rPr>
      </w:pPr>
      <w:r w:rsidRPr="00033BBD">
        <w:rPr>
          <w:rFonts w:cs="Arial"/>
          <w:sz w:val="22"/>
        </w:rPr>
        <w:t xml:space="preserve">all required evidence as advised by your case </w:t>
      </w:r>
      <w:proofErr w:type="gramStart"/>
      <w:r w:rsidRPr="00033BBD">
        <w:rPr>
          <w:rFonts w:cs="Arial"/>
          <w:sz w:val="22"/>
        </w:rPr>
        <w:t>manager</w:t>
      </w:r>
      <w:proofErr w:type="gramEnd"/>
    </w:p>
    <w:p w14:paraId="320F4101" w14:textId="77777777" w:rsidR="004C10AF" w:rsidRPr="00033BBD" w:rsidRDefault="004C10AF" w:rsidP="00C524C1">
      <w:pPr>
        <w:pStyle w:val="TableBulletsL1"/>
        <w:numPr>
          <w:ilvl w:val="0"/>
          <w:numId w:val="29"/>
        </w:numPr>
        <w:spacing w:after="120"/>
        <w:rPr>
          <w:rFonts w:cs="Arial"/>
          <w:sz w:val="22"/>
        </w:rPr>
      </w:pPr>
      <w:r w:rsidRPr="00183889">
        <w:rPr>
          <w:rFonts w:cs="Arial"/>
          <w:b/>
          <w:i/>
          <w:sz w:val="22"/>
        </w:rPr>
        <w:t>clearly labelled</w:t>
      </w:r>
      <w:r w:rsidRPr="00033BBD">
        <w:rPr>
          <w:rFonts w:cs="Arial"/>
          <w:sz w:val="22"/>
        </w:rPr>
        <w:t xml:space="preserve"> </w:t>
      </w:r>
      <w:r w:rsidR="00965053">
        <w:rPr>
          <w:rFonts w:cs="Arial"/>
          <w:sz w:val="22"/>
        </w:rPr>
        <w:t>evidence (i.e</w:t>
      </w:r>
      <w:r w:rsidR="00EF7F60">
        <w:rPr>
          <w:rFonts w:cs="Arial"/>
          <w:sz w:val="22"/>
        </w:rPr>
        <w:t>.</w:t>
      </w:r>
      <w:r w:rsidR="00965053">
        <w:rPr>
          <w:rFonts w:cs="Arial"/>
          <w:sz w:val="22"/>
        </w:rPr>
        <w:t xml:space="preserve"> </w:t>
      </w:r>
      <w:r w:rsidRPr="00033BBD">
        <w:rPr>
          <w:rFonts w:cs="Arial"/>
          <w:sz w:val="22"/>
        </w:rPr>
        <w:t>documents</w:t>
      </w:r>
      <w:r w:rsidR="00965053">
        <w:rPr>
          <w:rFonts w:cs="Arial"/>
          <w:sz w:val="22"/>
        </w:rPr>
        <w:t xml:space="preserve"> and/or URL links, using the </w:t>
      </w:r>
      <w:r w:rsidR="00965053" w:rsidRPr="00F11F7D">
        <w:rPr>
          <w:rFonts w:cs="Arial"/>
          <w:sz w:val="22"/>
        </w:rPr>
        <w:t>using the naming conventions described in the guidance note on Naming Conventions for Evidence</w:t>
      </w:r>
      <w:r w:rsidR="00F11F7D" w:rsidRPr="00F11F7D">
        <w:rPr>
          <w:rFonts w:cs="Arial"/>
          <w:sz w:val="22"/>
        </w:rPr>
        <w:t>)</w:t>
      </w:r>
      <w:r w:rsidRPr="00033BBD">
        <w:rPr>
          <w:rFonts w:cs="Arial"/>
          <w:sz w:val="22"/>
        </w:rPr>
        <w:t xml:space="preserve"> so </w:t>
      </w:r>
      <w:r w:rsidR="00F3070F">
        <w:rPr>
          <w:rFonts w:cs="Arial"/>
          <w:sz w:val="22"/>
        </w:rPr>
        <w:t xml:space="preserve">that </w:t>
      </w:r>
      <w:r w:rsidRPr="00033BBD">
        <w:rPr>
          <w:rFonts w:cs="Arial"/>
          <w:sz w:val="22"/>
        </w:rPr>
        <w:t>TEQSA can easily locate and reference them, and</w:t>
      </w:r>
    </w:p>
    <w:p w14:paraId="0E3D8A79" w14:textId="77777777" w:rsidR="00F3070F" w:rsidRPr="00F3070F" w:rsidRDefault="004C10AF" w:rsidP="00C524C1">
      <w:pPr>
        <w:pStyle w:val="TableBulletsL1"/>
        <w:numPr>
          <w:ilvl w:val="0"/>
          <w:numId w:val="29"/>
        </w:numPr>
        <w:spacing w:after="120"/>
        <w:rPr>
          <w:rFonts w:cs="Arial"/>
          <w:sz w:val="22"/>
        </w:rPr>
      </w:pPr>
      <w:r w:rsidRPr="00033BBD">
        <w:rPr>
          <w:rFonts w:cs="Arial"/>
          <w:sz w:val="22"/>
        </w:rPr>
        <w:t>references to relevant sections in longer documents.</w:t>
      </w:r>
    </w:p>
    <w:p w14:paraId="69F605E4" w14:textId="77777777" w:rsidR="00F3070F" w:rsidRPr="00586AE6" w:rsidRDefault="00F3070F" w:rsidP="00300505">
      <w:pPr>
        <w:spacing w:before="240" w:after="120"/>
      </w:pPr>
      <w:r>
        <w:t xml:space="preserve">You can find </w:t>
      </w:r>
      <w:r w:rsidRPr="00586AE6">
        <w:t>support</w:t>
      </w:r>
      <w:r>
        <w:t>ing</w:t>
      </w:r>
      <w:r w:rsidRPr="00586AE6">
        <w:t xml:space="preserve"> material </w:t>
      </w:r>
      <w:r>
        <w:t xml:space="preserve">on </w:t>
      </w:r>
      <w:r w:rsidRPr="00586AE6">
        <w:t xml:space="preserve">the </w:t>
      </w:r>
      <w:r>
        <w:t>TEQSA website</w:t>
      </w:r>
      <w:r w:rsidRPr="00586AE6">
        <w:t xml:space="preserve"> </w:t>
      </w:r>
      <w:r>
        <w:t xml:space="preserve">at: </w:t>
      </w:r>
      <w:hyperlink r:id="rId13" w:history="1">
        <w:r w:rsidRPr="00FF3E98">
          <w:rPr>
            <w:rStyle w:val="Hyperlink"/>
            <w:lang w:eastAsia="en-AU"/>
          </w:rPr>
          <w:t>http://www.teqsa.gov.au/teqsa-contextual-overview-hes-framework</w:t>
        </w:r>
      </w:hyperlink>
      <w:r w:rsidRPr="00903E58">
        <w:rPr>
          <w:lang w:val="en" w:eastAsia="en-AU"/>
        </w:rPr>
        <w:t>.</w:t>
      </w:r>
    </w:p>
    <w:p w14:paraId="1E4CF60A" w14:textId="77777777" w:rsidR="004C10AF" w:rsidRDefault="004C10AF" w:rsidP="004C10AF">
      <w:pPr>
        <w:pStyle w:val="Heading2"/>
      </w:pPr>
      <w:bookmarkStart w:id="57" w:name="_Toc447550350"/>
      <w:bookmarkStart w:id="58" w:name="_Toc458685945"/>
      <w:bookmarkStart w:id="59" w:name="_Toc462665740"/>
      <w:r>
        <w:t>2.2</w:t>
      </w:r>
      <w:r>
        <w:tab/>
        <w:t>Payment of assessment fees</w:t>
      </w:r>
      <w:bookmarkEnd w:id="57"/>
      <w:bookmarkEnd w:id="58"/>
      <w:bookmarkEnd w:id="59"/>
    </w:p>
    <w:p w14:paraId="09879AEE" w14:textId="77777777" w:rsidR="004C10AF" w:rsidRDefault="004C10AF" w:rsidP="004C10AF">
      <w:r>
        <w:t>You must p</w:t>
      </w:r>
      <w:r w:rsidRPr="004116B4">
        <w:t>ay</w:t>
      </w:r>
      <w:r>
        <w:t xml:space="preserve"> your</w:t>
      </w:r>
      <w:r w:rsidRPr="004116B4">
        <w:t xml:space="preserve"> assessment fee</w:t>
      </w:r>
      <w:r>
        <w:t>(s)</w:t>
      </w:r>
      <w:r w:rsidRPr="004116B4">
        <w:t xml:space="preserve"> </w:t>
      </w:r>
      <w:r>
        <w:t>when you</w:t>
      </w:r>
      <w:r w:rsidRPr="004116B4">
        <w:t xml:space="preserve"> recei</w:t>
      </w:r>
      <w:r>
        <w:t>ve</w:t>
      </w:r>
      <w:r w:rsidRPr="004116B4">
        <w:t xml:space="preserve"> an invoice from TEQSA</w:t>
      </w:r>
      <w:r>
        <w:t>.</w:t>
      </w:r>
    </w:p>
    <w:p w14:paraId="324F3FE7" w14:textId="77777777" w:rsidR="004C10AF" w:rsidRDefault="004C10AF" w:rsidP="004C10AF">
      <w:r>
        <w:t>In the case of applications for the accreditation of new courses, a preliminary assessment fee is payable in the first instance, followed by a substantive assessment fee if the application proceeds to the substantive assessment stage.</w:t>
      </w:r>
      <w:r w:rsidR="00A46A31">
        <w:t xml:space="preserve"> </w:t>
      </w:r>
      <w:r w:rsidR="00A46A31">
        <w:rPr>
          <w:lang w:eastAsia="en-AU"/>
        </w:rPr>
        <w:t xml:space="preserve">These fees are not refundable </w:t>
      </w:r>
      <w:proofErr w:type="gramStart"/>
      <w:r w:rsidR="00A46A31">
        <w:rPr>
          <w:lang w:eastAsia="en-AU"/>
        </w:rPr>
        <w:t>in the event that</w:t>
      </w:r>
      <w:proofErr w:type="gramEnd"/>
      <w:r w:rsidR="00A46A31">
        <w:rPr>
          <w:lang w:eastAsia="en-AU"/>
        </w:rPr>
        <w:t xml:space="preserve"> an applicant withdraws the application.</w:t>
      </w:r>
    </w:p>
    <w:p w14:paraId="25535789" w14:textId="77777777" w:rsidR="004C10AF" w:rsidRDefault="004C10AF" w:rsidP="004C10AF">
      <w:pPr>
        <w:rPr>
          <w:lang w:eastAsia="en-AU"/>
        </w:rPr>
      </w:pPr>
      <w:r>
        <w:rPr>
          <w:lang w:eastAsia="en-AU"/>
        </w:rPr>
        <w:t xml:space="preserve">The application fees do not attract GST. A fee schedule is available at: </w:t>
      </w:r>
      <w:hyperlink r:id="rId14" w:history="1">
        <w:r w:rsidR="0043520F" w:rsidRPr="005F1F65">
          <w:rPr>
            <w:rStyle w:val="Hyperlink"/>
          </w:rPr>
          <w:t>http://www.teqsa.gov.au/for-providers/teqsa-fees</w:t>
        </w:r>
      </w:hyperlink>
      <w:r>
        <w:rPr>
          <w:lang w:eastAsia="en-AU"/>
        </w:rPr>
        <w:t xml:space="preserve">. </w:t>
      </w:r>
    </w:p>
    <w:p w14:paraId="0951FBB7" w14:textId="77777777" w:rsidR="004C10AF" w:rsidRDefault="004C10AF" w:rsidP="004C10AF">
      <w:pPr>
        <w:rPr>
          <w:lang w:eastAsia="en-AU"/>
        </w:rPr>
      </w:pPr>
      <w:r>
        <w:rPr>
          <w:lang w:eastAsia="en-AU"/>
        </w:rPr>
        <w:t>TEQSA’s ABN is</w:t>
      </w:r>
      <w:r w:rsidR="00786FF9">
        <w:rPr>
          <w:lang w:eastAsia="en-AU"/>
        </w:rPr>
        <w:t>:</w:t>
      </w:r>
      <w:r>
        <w:rPr>
          <w:lang w:eastAsia="en-AU"/>
        </w:rPr>
        <w:t xml:space="preserve"> 50 658 250 012.</w:t>
      </w:r>
    </w:p>
    <w:p w14:paraId="29323FE6" w14:textId="77777777" w:rsidR="004C10AF" w:rsidRDefault="004C10AF" w:rsidP="004C10AF">
      <w:pPr>
        <w:pStyle w:val="Heading1"/>
        <w:rPr>
          <w:lang w:val="en"/>
        </w:rPr>
      </w:pPr>
      <w:bookmarkStart w:id="60" w:name="_Toc462665741"/>
      <w:r>
        <w:rPr>
          <w:lang w:val="en"/>
        </w:rPr>
        <w:t>Stage 3: Assessment process</w:t>
      </w:r>
      <w:bookmarkEnd w:id="60"/>
    </w:p>
    <w:p w14:paraId="07CA18AD" w14:textId="77777777" w:rsidR="004C10AF" w:rsidRDefault="004C10AF" w:rsidP="004C10AF">
      <w:pPr>
        <w:pStyle w:val="Heading2"/>
      </w:pPr>
      <w:bookmarkStart w:id="61" w:name="_Toc447550352"/>
      <w:bookmarkStart w:id="62" w:name="_Toc458685947"/>
      <w:bookmarkStart w:id="63" w:name="_Toc462665742"/>
      <w:r>
        <w:t>3.1</w:t>
      </w:r>
      <w:r>
        <w:tab/>
        <w:t>Assessment</w:t>
      </w:r>
      <w:bookmarkEnd w:id="61"/>
      <w:bookmarkEnd w:id="62"/>
      <w:bookmarkEnd w:id="63"/>
      <w:r>
        <w:t xml:space="preserve"> </w:t>
      </w:r>
    </w:p>
    <w:p w14:paraId="6F214836" w14:textId="77777777" w:rsidR="004C10AF" w:rsidRDefault="004C10AF" w:rsidP="004C10AF">
      <w:pPr>
        <w:rPr>
          <w:lang w:val="en"/>
        </w:rPr>
      </w:pPr>
      <w:r>
        <w:rPr>
          <w:lang w:val="en"/>
        </w:rPr>
        <w:t xml:space="preserve">TEQSA </w:t>
      </w:r>
      <w:r w:rsidR="00FA02D2">
        <w:rPr>
          <w:lang w:val="en"/>
        </w:rPr>
        <w:t>c</w:t>
      </w:r>
      <w:r>
        <w:rPr>
          <w:lang w:val="en"/>
        </w:rPr>
        <w:t xml:space="preserve">ase </w:t>
      </w:r>
      <w:r w:rsidR="00FA02D2">
        <w:rPr>
          <w:lang w:val="en"/>
        </w:rPr>
        <w:t>m</w:t>
      </w:r>
      <w:r>
        <w:rPr>
          <w:lang w:val="en"/>
        </w:rPr>
        <w:t>anager</w:t>
      </w:r>
      <w:r w:rsidR="00DF7191">
        <w:rPr>
          <w:lang w:val="en"/>
        </w:rPr>
        <w:t>s</w:t>
      </w:r>
      <w:r>
        <w:rPr>
          <w:lang w:val="en"/>
        </w:rPr>
        <w:t xml:space="preserve"> will conduct assessment</w:t>
      </w:r>
      <w:r w:rsidR="00DF7191">
        <w:rPr>
          <w:lang w:val="en"/>
        </w:rPr>
        <w:t>s</w:t>
      </w:r>
      <w:r>
        <w:rPr>
          <w:lang w:val="en"/>
        </w:rPr>
        <w:t xml:space="preserve"> of application</w:t>
      </w:r>
      <w:r w:rsidR="00DF7191">
        <w:rPr>
          <w:lang w:val="en"/>
        </w:rPr>
        <w:t>s</w:t>
      </w:r>
      <w:r>
        <w:rPr>
          <w:lang w:val="en"/>
        </w:rPr>
        <w:t xml:space="preserve"> to ascertain whether the evidence submitted confirms that the </w:t>
      </w:r>
      <w:r w:rsidR="007E7E96">
        <w:rPr>
          <w:lang w:val="en"/>
        </w:rPr>
        <w:t xml:space="preserve">course </w:t>
      </w:r>
      <w:r>
        <w:rPr>
          <w:lang w:val="en"/>
        </w:rPr>
        <w:t xml:space="preserve">meets the relevant Standards. </w:t>
      </w:r>
    </w:p>
    <w:p w14:paraId="6ADC35A1" w14:textId="77777777" w:rsidR="004C10AF" w:rsidRDefault="004C10AF" w:rsidP="004C10AF">
      <w:pPr>
        <w:pStyle w:val="Heading3"/>
        <w:ind w:left="720" w:hanging="720"/>
      </w:pPr>
      <w:bookmarkStart w:id="64" w:name="_Toc445295787"/>
      <w:bookmarkStart w:id="65" w:name="_Toc445296048"/>
      <w:bookmarkStart w:id="66" w:name="_Toc445451613"/>
      <w:bookmarkStart w:id="67" w:name="_Toc445451693"/>
      <w:bookmarkStart w:id="68" w:name="_Toc447550353"/>
      <w:bookmarkStart w:id="69" w:name="_Toc458685948"/>
      <w:bookmarkStart w:id="70" w:name="_Toc462665743"/>
      <w:r>
        <w:t>N</w:t>
      </w:r>
      <w:r w:rsidRPr="0097411B">
        <w:t>ew course accreditations</w:t>
      </w:r>
      <w:bookmarkEnd w:id="64"/>
      <w:bookmarkEnd w:id="65"/>
      <w:bookmarkEnd w:id="66"/>
      <w:bookmarkEnd w:id="67"/>
      <w:bookmarkEnd w:id="68"/>
      <w:bookmarkEnd w:id="69"/>
      <w:bookmarkEnd w:id="70"/>
      <w:r w:rsidRPr="0097411B">
        <w:t xml:space="preserve"> </w:t>
      </w:r>
    </w:p>
    <w:p w14:paraId="1D023EA0" w14:textId="77777777" w:rsidR="004C10AF" w:rsidRPr="0097411B" w:rsidRDefault="004C10AF" w:rsidP="004C10AF">
      <w:pPr>
        <w:pStyle w:val="Heading4"/>
      </w:pPr>
      <w:r w:rsidRPr="0097411B">
        <w:t xml:space="preserve">Preliminary </w:t>
      </w:r>
      <w:r>
        <w:t>a</w:t>
      </w:r>
      <w:r w:rsidRPr="0097411B">
        <w:t>ssessment</w:t>
      </w:r>
    </w:p>
    <w:p w14:paraId="7A295192" w14:textId="77777777" w:rsidR="004C10AF" w:rsidRDefault="004C10AF" w:rsidP="004C10AF">
      <w:r w:rsidRPr="0097411B">
        <w:t xml:space="preserve">For new course accreditations, TEQSA will undertake a preliminary assessment to check if you have provided all the required evidence as agreed in </w:t>
      </w:r>
      <w:r w:rsidRPr="0029405C">
        <w:t xml:space="preserve">Stage </w:t>
      </w:r>
      <w:r w:rsidR="008E2042">
        <w:t>1</w:t>
      </w:r>
      <w:r w:rsidRPr="0097411B">
        <w:t xml:space="preserve">. </w:t>
      </w:r>
      <w:r w:rsidR="0004557C">
        <w:t>W</w:t>
      </w:r>
      <w:r w:rsidR="0004557C" w:rsidRPr="0097411B">
        <w:t>ithin 30 calendar days of receiving your application and your preliminary assessment fee</w:t>
      </w:r>
      <w:r w:rsidR="0004557C">
        <w:t>, y</w:t>
      </w:r>
      <w:r w:rsidRPr="0097411B">
        <w:t xml:space="preserve">our case manager will then advise you </w:t>
      </w:r>
      <w:r w:rsidR="0004557C">
        <w:t>whether</w:t>
      </w:r>
      <w:r w:rsidR="0004557C" w:rsidRPr="0097411B">
        <w:t xml:space="preserve"> </w:t>
      </w:r>
      <w:r w:rsidRPr="0097411B">
        <w:t xml:space="preserve">your application </w:t>
      </w:r>
      <w:r w:rsidR="0004557C">
        <w:t xml:space="preserve">(including </w:t>
      </w:r>
      <w:r w:rsidR="00DF7191">
        <w:t xml:space="preserve">the </w:t>
      </w:r>
      <w:r w:rsidRPr="0097411B">
        <w:t>required evidence</w:t>
      </w:r>
      <w:r w:rsidR="0004557C">
        <w:t>)</w:t>
      </w:r>
      <w:r w:rsidRPr="0097411B">
        <w:t xml:space="preserve"> is complete</w:t>
      </w:r>
      <w:r w:rsidR="0004557C">
        <w:t>.</w:t>
      </w:r>
      <w:r w:rsidR="00DF7191">
        <w:t xml:space="preserve"> </w:t>
      </w:r>
      <w:r w:rsidRPr="0097411B">
        <w:t xml:space="preserve">Your case manager will advise you if more information, </w:t>
      </w:r>
      <w:proofErr w:type="gramStart"/>
      <w:r w:rsidRPr="0097411B">
        <w:t>documentation</w:t>
      </w:r>
      <w:proofErr w:type="gramEnd"/>
      <w:r w:rsidRPr="0097411B">
        <w:t xml:space="preserve"> or assistance is required, in accordance with Section 47 of the TEQSA Act. You will then need to decide whether to proceed with the application process. If you decide to proceed, the substantive assessment fee must be paid.</w:t>
      </w:r>
    </w:p>
    <w:p w14:paraId="1E2B38E4" w14:textId="77777777" w:rsidR="004C10AF" w:rsidRPr="0097411B" w:rsidRDefault="004C10AF" w:rsidP="004C10AF">
      <w:pPr>
        <w:pStyle w:val="Heading4"/>
      </w:pPr>
      <w:r w:rsidRPr="0097411B">
        <w:lastRenderedPageBreak/>
        <w:t xml:space="preserve">Substantive assessment </w:t>
      </w:r>
    </w:p>
    <w:p w14:paraId="7B323733" w14:textId="77777777" w:rsidR="00DF7191" w:rsidRDefault="004C10AF" w:rsidP="004C10AF">
      <w:r w:rsidRPr="0097411B">
        <w:t xml:space="preserve">TEQSA will undertake a substantive assessment of your application </w:t>
      </w:r>
      <w:r w:rsidR="00DF7191">
        <w:t>upon</w:t>
      </w:r>
      <w:r w:rsidRPr="0097411B">
        <w:t xml:space="preserve"> </w:t>
      </w:r>
      <w:r w:rsidR="00DF7191">
        <w:t>receipt of</w:t>
      </w:r>
      <w:r w:rsidRPr="0097411B">
        <w:t xml:space="preserve"> your substantive application fee. </w:t>
      </w:r>
    </w:p>
    <w:p w14:paraId="507C9E75" w14:textId="77777777" w:rsidR="00DF7191" w:rsidRDefault="00DF7191" w:rsidP="00DF7191">
      <w:pPr>
        <w:pStyle w:val="Heading3"/>
        <w:ind w:left="720" w:hanging="720"/>
      </w:pPr>
      <w:bookmarkStart w:id="71" w:name="_Toc458685949"/>
      <w:bookmarkStart w:id="72" w:name="_Toc462665744"/>
      <w:r>
        <w:t>Renewals of accreditation</w:t>
      </w:r>
      <w:bookmarkEnd w:id="71"/>
      <w:bookmarkEnd w:id="72"/>
      <w:r w:rsidRPr="0097411B">
        <w:t xml:space="preserve"> </w:t>
      </w:r>
    </w:p>
    <w:p w14:paraId="57D7BCF4" w14:textId="77777777" w:rsidR="004C10AF" w:rsidRDefault="004C10AF" w:rsidP="004C10AF">
      <w:pPr>
        <w:rPr>
          <w:lang w:val="en"/>
        </w:rPr>
      </w:pPr>
      <w:r w:rsidRPr="0097411B">
        <w:t>For re</w:t>
      </w:r>
      <w:r w:rsidR="00DF7191">
        <w:t>newals of accreditation</w:t>
      </w:r>
      <w:r w:rsidRPr="0097411B">
        <w:t xml:space="preserve">, TEQSA will begin the substantive assessment </w:t>
      </w:r>
      <w:r w:rsidR="00DF7191">
        <w:t>once</w:t>
      </w:r>
      <w:r w:rsidRPr="0097411B">
        <w:t xml:space="preserve"> the application fee </w:t>
      </w:r>
      <w:r>
        <w:t>has been</w:t>
      </w:r>
      <w:r w:rsidRPr="0097411B">
        <w:t xml:space="preserve"> paid.</w:t>
      </w:r>
    </w:p>
    <w:p w14:paraId="0A78BD4D" w14:textId="77777777" w:rsidR="004C10AF" w:rsidRPr="00243396" w:rsidRDefault="004C10AF" w:rsidP="004C10AF">
      <w:pPr>
        <w:pStyle w:val="Heading2"/>
      </w:pPr>
      <w:bookmarkStart w:id="73" w:name="_Toc447550354"/>
      <w:bookmarkStart w:id="74" w:name="_Toc458685950"/>
      <w:bookmarkStart w:id="75" w:name="_Toc462665745"/>
      <w:r>
        <w:t>3</w:t>
      </w:r>
      <w:r w:rsidRPr="00243396">
        <w:t>.</w:t>
      </w:r>
      <w:r>
        <w:t>2</w:t>
      </w:r>
      <w:r w:rsidRPr="00243396">
        <w:tab/>
        <w:t>Request</w:t>
      </w:r>
      <w:r>
        <w:t>s</w:t>
      </w:r>
      <w:r w:rsidRPr="00243396">
        <w:t xml:space="preserve"> for further information</w:t>
      </w:r>
      <w:bookmarkEnd w:id="73"/>
      <w:bookmarkEnd w:id="74"/>
      <w:bookmarkEnd w:id="75"/>
    </w:p>
    <w:p w14:paraId="5502F296" w14:textId="77777777" w:rsidR="004C10AF" w:rsidRDefault="004C10AF" w:rsidP="004C10AF">
      <w:pPr>
        <w:rPr>
          <w:lang w:val="en"/>
        </w:rPr>
      </w:pPr>
      <w:r>
        <w:rPr>
          <w:lang w:val="en"/>
        </w:rPr>
        <w:t xml:space="preserve">In some cases, TEQSA may request further information, documents, or assistance during the substantive assessment stage as </w:t>
      </w:r>
      <w:r w:rsidR="007E3D0A">
        <w:rPr>
          <w:lang w:val="en"/>
        </w:rPr>
        <w:t xml:space="preserve">questions </w:t>
      </w:r>
      <w:r>
        <w:rPr>
          <w:lang w:val="en"/>
        </w:rPr>
        <w:t xml:space="preserve">arise. For example, </w:t>
      </w:r>
      <w:r w:rsidR="00157318">
        <w:rPr>
          <w:lang w:val="en"/>
        </w:rPr>
        <w:t>your case manager</w:t>
      </w:r>
      <w:r>
        <w:rPr>
          <w:lang w:val="en"/>
        </w:rPr>
        <w:t xml:space="preserve"> may need to clarify aspects of your evidence or documentation, or how certain policies and procedures will be implemented in practice.</w:t>
      </w:r>
    </w:p>
    <w:p w14:paraId="6D21467F" w14:textId="77777777" w:rsidR="004C10AF" w:rsidRPr="00243396" w:rsidRDefault="004C10AF" w:rsidP="004C10AF">
      <w:pPr>
        <w:pStyle w:val="Heading2"/>
      </w:pPr>
      <w:bookmarkStart w:id="76" w:name="_Toc447550355"/>
      <w:bookmarkStart w:id="77" w:name="_Toc458685951"/>
      <w:bookmarkStart w:id="78" w:name="_Toc462665746"/>
      <w:r>
        <w:t>3</w:t>
      </w:r>
      <w:r w:rsidRPr="00243396">
        <w:t>.</w:t>
      </w:r>
      <w:r>
        <w:t>3</w:t>
      </w:r>
      <w:r w:rsidRPr="00243396">
        <w:tab/>
        <w:t>Use of experts</w:t>
      </w:r>
      <w:bookmarkEnd w:id="76"/>
      <w:bookmarkEnd w:id="77"/>
      <w:bookmarkEnd w:id="78"/>
    </w:p>
    <w:p w14:paraId="309A6675" w14:textId="77777777" w:rsidR="00F3070F" w:rsidRDefault="00F3070F" w:rsidP="00F3070F">
      <w:pPr>
        <w:rPr>
          <w:lang w:val="en"/>
        </w:rPr>
      </w:pPr>
      <w:bookmarkStart w:id="79" w:name="_Toc447550356"/>
      <w:r>
        <w:rPr>
          <w:lang w:val="en"/>
        </w:rPr>
        <w:t xml:space="preserve">TEQSA may obtain input from </w:t>
      </w:r>
      <w:proofErr w:type="gramStart"/>
      <w:r>
        <w:rPr>
          <w:lang w:val="en"/>
        </w:rPr>
        <w:t>a number of</w:t>
      </w:r>
      <w:proofErr w:type="gramEnd"/>
      <w:r>
        <w:rPr>
          <w:lang w:val="en"/>
        </w:rPr>
        <w:t xml:space="preserve"> external experts to inform the analysis of specific parts of the application. The </w:t>
      </w:r>
      <w:r>
        <w:t>input from experts forms part of the evidence TEQSA will use in its assessment process and decision making.</w:t>
      </w:r>
    </w:p>
    <w:p w14:paraId="2E5954C5" w14:textId="77777777" w:rsidR="00F3070F" w:rsidRDefault="00F3070F" w:rsidP="00F3070F">
      <w:pPr>
        <w:pStyle w:val="BulletsL2"/>
        <w:numPr>
          <w:ilvl w:val="0"/>
          <w:numId w:val="0"/>
        </w:numPr>
      </w:pPr>
      <w:r>
        <w:t xml:space="preserve">Wherever TEQSA uses external experts as part of the assessment process, you will be given an opportunity to state whether you consider any </w:t>
      </w:r>
      <w:r w:rsidR="00786FF9">
        <w:t xml:space="preserve">of the </w:t>
      </w:r>
      <w:r>
        <w:t>expert</w:t>
      </w:r>
      <w:r w:rsidR="00786FF9">
        <w:t>s</w:t>
      </w:r>
      <w:r>
        <w:t xml:space="preserve"> </w:t>
      </w:r>
      <w:r w:rsidR="00EC2E8A">
        <w:t xml:space="preserve">would have </w:t>
      </w:r>
      <w:r>
        <w:t>a conflict of interest</w:t>
      </w:r>
      <w:r w:rsidR="00EC2E8A">
        <w:t xml:space="preserve"> in relation to your application</w:t>
      </w:r>
      <w:r>
        <w:t xml:space="preserve">, and TEQSA will take this into account before </w:t>
      </w:r>
      <w:r w:rsidR="00EC2E8A">
        <w:t xml:space="preserve">deciding whether to engage </w:t>
      </w:r>
      <w:r>
        <w:t>the expert.</w:t>
      </w:r>
    </w:p>
    <w:p w14:paraId="3415E13C" w14:textId="77777777" w:rsidR="004C10AF" w:rsidRPr="00243396" w:rsidRDefault="004C10AF" w:rsidP="004C10AF">
      <w:pPr>
        <w:pStyle w:val="Heading2"/>
      </w:pPr>
      <w:bookmarkStart w:id="80" w:name="_Toc458685952"/>
      <w:bookmarkStart w:id="81" w:name="_Toc462665747"/>
      <w:r>
        <w:t>3</w:t>
      </w:r>
      <w:r w:rsidRPr="00243396">
        <w:t>.</w:t>
      </w:r>
      <w:r>
        <w:t>4</w:t>
      </w:r>
      <w:r w:rsidRPr="00243396">
        <w:tab/>
      </w:r>
      <w:r w:rsidR="00E432F8">
        <w:t xml:space="preserve">Provider </w:t>
      </w:r>
      <w:r w:rsidRPr="00243396">
        <w:t>visits</w:t>
      </w:r>
      <w:bookmarkEnd w:id="79"/>
      <w:bookmarkEnd w:id="80"/>
      <w:bookmarkEnd w:id="81"/>
    </w:p>
    <w:p w14:paraId="466E8234" w14:textId="77777777" w:rsidR="002F4ABA" w:rsidRDefault="002F4ABA" w:rsidP="00157318">
      <w:pPr>
        <w:pStyle w:val="BulletsL2"/>
        <w:numPr>
          <w:ilvl w:val="0"/>
          <w:numId w:val="0"/>
        </w:numPr>
        <w:spacing w:after="160"/>
      </w:pPr>
      <w:r>
        <w:t xml:space="preserve">TEQSA may visit one or more of your delivery sites or headquarters if required. At this visit, TEQSA may, for example, inspect facilities, </w:t>
      </w:r>
      <w:proofErr w:type="gramStart"/>
      <w:r>
        <w:t>equipment</w:t>
      </w:r>
      <w:proofErr w:type="gramEnd"/>
      <w:r>
        <w:t xml:space="preserve"> and resources, or clarify how </w:t>
      </w:r>
      <w:r w:rsidR="00157318">
        <w:t>relevant course delivery is carried out</w:t>
      </w:r>
      <w:r w:rsidR="00157318" w:rsidRPr="00312E44">
        <w:t xml:space="preserve"> </w:t>
      </w:r>
      <w:r w:rsidR="00157318">
        <w:t>in practice</w:t>
      </w:r>
      <w:r>
        <w:t>. Provider visits are another way of collecting evidence, and TEQSA will use observations and discussions held at a provider visit in its assessment and decision making to supplement or validate your written evidence. At the provider visit, TEQSA may interview various groups including students, staff, and members of corporate and academic boards.</w:t>
      </w:r>
    </w:p>
    <w:p w14:paraId="1885E2B4" w14:textId="77777777" w:rsidR="002F4ABA" w:rsidRDefault="002F4ABA" w:rsidP="002F4ABA">
      <w:pPr>
        <w:pStyle w:val="BulletsL2"/>
        <w:numPr>
          <w:ilvl w:val="0"/>
          <w:numId w:val="0"/>
        </w:numPr>
      </w:pPr>
      <w:r>
        <w:t>Your case manager will consult with you in advance to:</w:t>
      </w:r>
    </w:p>
    <w:p w14:paraId="6356D6C0" w14:textId="77777777" w:rsidR="002F4ABA" w:rsidRPr="00033BBD" w:rsidRDefault="002F4ABA" w:rsidP="00C524C1">
      <w:pPr>
        <w:pStyle w:val="TableBulletsL1"/>
        <w:numPr>
          <w:ilvl w:val="0"/>
          <w:numId w:val="30"/>
        </w:numPr>
        <w:spacing w:after="120"/>
        <w:rPr>
          <w:rFonts w:cs="Arial"/>
          <w:sz w:val="22"/>
        </w:rPr>
      </w:pPr>
      <w:r w:rsidRPr="00033BBD">
        <w:rPr>
          <w:rFonts w:cs="Arial"/>
          <w:sz w:val="22"/>
        </w:rPr>
        <w:t xml:space="preserve">clarify the scope of assessment to be covered during the provider visit(s) </w:t>
      </w:r>
    </w:p>
    <w:p w14:paraId="157968E8" w14:textId="77777777" w:rsidR="002F4ABA" w:rsidRPr="00033BBD" w:rsidRDefault="002F4ABA" w:rsidP="00C524C1">
      <w:pPr>
        <w:pStyle w:val="TableBulletsL1"/>
        <w:numPr>
          <w:ilvl w:val="0"/>
          <w:numId w:val="30"/>
        </w:numPr>
        <w:spacing w:after="120"/>
        <w:rPr>
          <w:rFonts w:cs="Arial"/>
          <w:sz w:val="22"/>
        </w:rPr>
      </w:pPr>
      <w:r w:rsidRPr="00033BBD">
        <w:rPr>
          <w:rFonts w:cs="Arial"/>
          <w:sz w:val="22"/>
        </w:rPr>
        <w:t xml:space="preserve">ensure the date, timing and length of </w:t>
      </w:r>
      <w:r w:rsidR="002F7550">
        <w:rPr>
          <w:rFonts w:cs="Arial"/>
          <w:sz w:val="22"/>
        </w:rPr>
        <w:t xml:space="preserve">the </w:t>
      </w:r>
      <w:r w:rsidRPr="00033BBD">
        <w:rPr>
          <w:rFonts w:cs="Arial"/>
          <w:sz w:val="22"/>
        </w:rPr>
        <w:t xml:space="preserve">visit(s) are </w:t>
      </w:r>
      <w:proofErr w:type="gramStart"/>
      <w:r w:rsidRPr="00033BBD">
        <w:rPr>
          <w:rFonts w:cs="Arial"/>
          <w:sz w:val="22"/>
        </w:rPr>
        <w:t>appropriate</w:t>
      </w:r>
      <w:proofErr w:type="gramEnd"/>
    </w:p>
    <w:p w14:paraId="6DBA47FF" w14:textId="77777777" w:rsidR="002F4ABA" w:rsidRPr="00033BBD" w:rsidRDefault="002F4ABA" w:rsidP="00C524C1">
      <w:pPr>
        <w:pStyle w:val="TableBulletsL1"/>
        <w:numPr>
          <w:ilvl w:val="0"/>
          <w:numId w:val="30"/>
        </w:numPr>
        <w:spacing w:after="120"/>
        <w:rPr>
          <w:rFonts w:cs="Arial"/>
          <w:sz w:val="22"/>
        </w:rPr>
      </w:pPr>
      <w:r w:rsidRPr="00033BBD">
        <w:rPr>
          <w:rFonts w:cs="Arial"/>
          <w:sz w:val="22"/>
        </w:rPr>
        <w:t xml:space="preserve">share a program for the visit(s) and refine it with </w:t>
      </w:r>
      <w:proofErr w:type="gramStart"/>
      <w:r w:rsidRPr="00033BBD">
        <w:rPr>
          <w:rFonts w:cs="Arial"/>
          <w:sz w:val="22"/>
        </w:rPr>
        <w:t>you</w:t>
      </w:r>
      <w:proofErr w:type="gramEnd"/>
    </w:p>
    <w:p w14:paraId="1E68F8ED" w14:textId="77777777" w:rsidR="002F4ABA" w:rsidRPr="00033BBD" w:rsidRDefault="002F4ABA" w:rsidP="00C524C1">
      <w:pPr>
        <w:pStyle w:val="TableBulletsL1"/>
        <w:numPr>
          <w:ilvl w:val="0"/>
          <w:numId w:val="30"/>
        </w:numPr>
        <w:spacing w:after="120"/>
        <w:rPr>
          <w:rFonts w:cs="Arial"/>
          <w:sz w:val="22"/>
        </w:rPr>
      </w:pPr>
      <w:r w:rsidRPr="00033BBD">
        <w:rPr>
          <w:rFonts w:cs="Arial"/>
          <w:sz w:val="22"/>
        </w:rPr>
        <w:t>arrange appropriate logistics, including the availability of key stakeholders, such as teaching staff, students, academic managers, and external advisors for the course of study, and</w:t>
      </w:r>
    </w:p>
    <w:p w14:paraId="3C22562B" w14:textId="77777777" w:rsidR="002F4ABA" w:rsidRPr="00033BBD" w:rsidRDefault="002F4ABA" w:rsidP="00C524C1">
      <w:pPr>
        <w:pStyle w:val="TableBulletsL1"/>
        <w:numPr>
          <w:ilvl w:val="0"/>
          <w:numId w:val="30"/>
        </w:numPr>
        <w:spacing w:after="120"/>
        <w:rPr>
          <w:rFonts w:cs="Arial"/>
          <w:sz w:val="22"/>
        </w:rPr>
      </w:pPr>
      <w:proofErr w:type="spellStart"/>
      <w:r w:rsidRPr="00033BBD">
        <w:rPr>
          <w:rFonts w:cs="Arial"/>
          <w:sz w:val="22"/>
        </w:rPr>
        <w:t>minimise</w:t>
      </w:r>
      <w:proofErr w:type="spellEnd"/>
      <w:r w:rsidRPr="00033BBD">
        <w:rPr>
          <w:rFonts w:cs="Arial"/>
          <w:sz w:val="22"/>
        </w:rPr>
        <w:t xml:space="preserve"> the impact on your operations as much as possible, </w:t>
      </w:r>
      <w:proofErr w:type="gramStart"/>
      <w:r w:rsidRPr="00033BBD">
        <w:rPr>
          <w:rFonts w:cs="Arial"/>
          <w:sz w:val="22"/>
        </w:rPr>
        <w:t>taking into account</w:t>
      </w:r>
      <w:proofErr w:type="gramEnd"/>
      <w:r w:rsidRPr="00033BBD">
        <w:rPr>
          <w:rFonts w:cs="Arial"/>
          <w:sz w:val="22"/>
        </w:rPr>
        <w:t xml:space="preserve"> student and staff availability, exam periods and semester breaks.</w:t>
      </w:r>
    </w:p>
    <w:p w14:paraId="0C5080B2" w14:textId="77777777" w:rsidR="004C10AF" w:rsidRPr="00783B37" w:rsidRDefault="004C10AF" w:rsidP="004C10AF">
      <w:pPr>
        <w:pStyle w:val="Heading1"/>
        <w:rPr>
          <w:lang w:val="en"/>
        </w:rPr>
      </w:pPr>
      <w:bookmarkStart w:id="82" w:name="_Toc462665748"/>
      <w:r w:rsidRPr="00783B37">
        <w:rPr>
          <w:lang w:val="en"/>
        </w:rPr>
        <w:t xml:space="preserve">Stage 4: </w:t>
      </w:r>
      <w:r>
        <w:rPr>
          <w:lang w:val="en"/>
        </w:rPr>
        <w:t>Findings and recommendations</w:t>
      </w:r>
      <w:bookmarkEnd w:id="82"/>
      <w:r w:rsidRPr="00783B37">
        <w:rPr>
          <w:lang w:val="en"/>
        </w:rPr>
        <w:t xml:space="preserve"> </w:t>
      </w:r>
    </w:p>
    <w:p w14:paraId="0765F4AD" w14:textId="77777777" w:rsidR="004C10AF" w:rsidRPr="002214AE" w:rsidRDefault="004C10AF" w:rsidP="00C712FA">
      <w:pPr>
        <w:rPr>
          <w:b/>
          <w:bCs/>
          <w:lang w:val="en"/>
        </w:rPr>
      </w:pPr>
      <w:bookmarkStart w:id="83" w:name="_Toc443492204"/>
      <w:bookmarkStart w:id="84" w:name="_Toc445296053"/>
      <w:r w:rsidRPr="002214AE">
        <w:rPr>
          <w:lang w:val="en"/>
        </w:rPr>
        <w:t xml:space="preserve">At the </w:t>
      </w:r>
      <w:r w:rsidRPr="002C5F69">
        <w:rPr>
          <w:lang w:val="en"/>
        </w:rPr>
        <w:t>conclusion of the assessment, a</w:t>
      </w:r>
      <w:r w:rsidR="00E741E2">
        <w:rPr>
          <w:lang w:val="en"/>
        </w:rPr>
        <w:t>n assessment</w:t>
      </w:r>
      <w:r w:rsidRPr="002C5F69">
        <w:rPr>
          <w:lang w:val="en"/>
        </w:rPr>
        <w:t xml:space="preserve"> </w:t>
      </w:r>
      <w:r w:rsidR="00E741E2">
        <w:rPr>
          <w:lang w:val="en"/>
        </w:rPr>
        <w:t>report</w:t>
      </w:r>
      <w:r w:rsidRPr="002C5F69">
        <w:rPr>
          <w:lang w:val="en"/>
        </w:rPr>
        <w:t xml:space="preserve"> is prepared that</w:t>
      </w:r>
      <w:r w:rsidRPr="002214AE">
        <w:rPr>
          <w:lang w:val="en"/>
        </w:rPr>
        <w:t xml:space="preserve"> includes recommendations to the </w:t>
      </w:r>
      <w:r w:rsidR="005614FA">
        <w:rPr>
          <w:lang w:val="en"/>
        </w:rPr>
        <w:t xml:space="preserve">TEQSA </w:t>
      </w:r>
      <w:r w:rsidR="009653A2">
        <w:rPr>
          <w:lang w:val="en"/>
        </w:rPr>
        <w:t>decision maker</w:t>
      </w:r>
      <w:r w:rsidRPr="002214AE">
        <w:rPr>
          <w:lang w:val="en"/>
        </w:rPr>
        <w:t xml:space="preserve"> about your application.</w:t>
      </w:r>
      <w:bookmarkEnd w:id="83"/>
      <w:bookmarkEnd w:id="84"/>
    </w:p>
    <w:p w14:paraId="6D683350" w14:textId="77777777" w:rsidR="004C10AF" w:rsidRDefault="004C10AF" w:rsidP="00C712FA">
      <w:pPr>
        <w:rPr>
          <w:lang w:val="en"/>
        </w:rPr>
      </w:pPr>
      <w:r>
        <w:rPr>
          <w:lang w:val="en"/>
        </w:rPr>
        <w:lastRenderedPageBreak/>
        <w:t xml:space="preserve">If the </w:t>
      </w:r>
      <w:r w:rsidR="002F4ABA">
        <w:rPr>
          <w:lang w:val="en"/>
        </w:rPr>
        <w:t xml:space="preserve">assessment </w:t>
      </w:r>
      <w:r w:rsidR="00E741E2">
        <w:rPr>
          <w:lang w:val="en"/>
        </w:rPr>
        <w:t>report</w:t>
      </w:r>
      <w:r>
        <w:rPr>
          <w:lang w:val="en"/>
        </w:rPr>
        <w:t xml:space="preserve"> recommends</w:t>
      </w:r>
      <w:r w:rsidR="002F7550">
        <w:rPr>
          <w:lang w:val="en"/>
        </w:rPr>
        <w:t xml:space="preserve"> that</w:t>
      </w:r>
      <w:r>
        <w:rPr>
          <w:lang w:val="en"/>
        </w:rPr>
        <w:t xml:space="preserve"> </w:t>
      </w:r>
      <w:r w:rsidR="009653A2">
        <w:rPr>
          <w:lang w:val="en"/>
        </w:rPr>
        <w:t xml:space="preserve">the </w:t>
      </w:r>
      <w:r w:rsidR="005614FA">
        <w:rPr>
          <w:lang w:val="en"/>
        </w:rPr>
        <w:t xml:space="preserve">TEQSA </w:t>
      </w:r>
      <w:r w:rsidR="009653A2">
        <w:rPr>
          <w:lang w:val="en"/>
        </w:rPr>
        <w:t>decision maker</w:t>
      </w:r>
      <w:r>
        <w:rPr>
          <w:lang w:val="en"/>
        </w:rPr>
        <w:t xml:space="preserve">: (a) reject your application, or (b) approve your application but impose conditions, TEQSA will send you the </w:t>
      </w:r>
      <w:r w:rsidR="00E741E2">
        <w:rPr>
          <w:lang w:val="en"/>
        </w:rPr>
        <w:t>report</w:t>
      </w:r>
      <w:r>
        <w:rPr>
          <w:lang w:val="en"/>
        </w:rPr>
        <w:t xml:space="preserve"> for comment</w:t>
      </w:r>
      <w:r w:rsidR="00771078">
        <w:rPr>
          <w:lang w:val="en"/>
        </w:rPr>
        <w:t xml:space="preserve"> before </w:t>
      </w:r>
      <w:r w:rsidR="00300505">
        <w:rPr>
          <w:lang w:val="en"/>
        </w:rPr>
        <w:t xml:space="preserve">the TEQSA decision maker </w:t>
      </w:r>
      <w:proofErr w:type="gramStart"/>
      <w:r w:rsidR="00771078">
        <w:rPr>
          <w:lang w:val="en"/>
        </w:rPr>
        <w:t>makes a decision</w:t>
      </w:r>
      <w:proofErr w:type="gramEnd"/>
      <w:r w:rsidR="00771078">
        <w:rPr>
          <w:lang w:val="en"/>
        </w:rPr>
        <w:t>. The report</w:t>
      </w:r>
      <w:r w:rsidR="00E741E2">
        <w:rPr>
          <w:lang w:val="en"/>
        </w:rPr>
        <w:t xml:space="preserve"> will include</w:t>
      </w:r>
      <w:r w:rsidR="00B60A4D">
        <w:rPr>
          <w:lang w:val="en"/>
        </w:rPr>
        <w:t xml:space="preserve"> the</w:t>
      </w:r>
      <w:r w:rsidR="00E741E2">
        <w:rPr>
          <w:lang w:val="en"/>
        </w:rPr>
        <w:t xml:space="preserve"> reasons for the proposed decision</w:t>
      </w:r>
      <w:r>
        <w:rPr>
          <w:lang w:val="en"/>
        </w:rPr>
        <w:t xml:space="preserve">. TEQSA </w:t>
      </w:r>
      <w:r w:rsidR="002F7550">
        <w:rPr>
          <w:lang w:val="en"/>
        </w:rPr>
        <w:t xml:space="preserve">may </w:t>
      </w:r>
      <w:r>
        <w:rPr>
          <w:lang w:val="en"/>
        </w:rPr>
        <w:t xml:space="preserve">also send you any relevant evidence you </w:t>
      </w:r>
      <w:r w:rsidR="002F7550">
        <w:rPr>
          <w:lang w:val="en"/>
        </w:rPr>
        <w:t xml:space="preserve">might </w:t>
      </w:r>
      <w:r>
        <w:rPr>
          <w:lang w:val="en"/>
        </w:rPr>
        <w:t xml:space="preserve">not have previously seen, such as findings from any external experts used. </w:t>
      </w:r>
    </w:p>
    <w:p w14:paraId="5185732E" w14:textId="77777777" w:rsidR="004C10AF" w:rsidRDefault="004C10AF" w:rsidP="004C10AF">
      <w:pPr>
        <w:pStyle w:val="Heading1"/>
        <w:rPr>
          <w:lang w:val="en"/>
        </w:rPr>
      </w:pPr>
      <w:bookmarkStart w:id="85" w:name="_Toc462665749"/>
      <w:r>
        <w:rPr>
          <w:lang w:val="en"/>
        </w:rPr>
        <w:t xml:space="preserve">Stage 5: </w:t>
      </w:r>
      <w:r w:rsidR="009653A2">
        <w:rPr>
          <w:lang w:val="en"/>
        </w:rPr>
        <w:t>D</w:t>
      </w:r>
      <w:r>
        <w:rPr>
          <w:lang w:val="en"/>
        </w:rPr>
        <w:t>ecision</w:t>
      </w:r>
      <w:bookmarkEnd w:id="85"/>
    </w:p>
    <w:p w14:paraId="07A093F1" w14:textId="77777777" w:rsidR="004C10AF" w:rsidRDefault="004C10AF" w:rsidP="004C10AF">
      <w:pPr>
        <w:rPr>
          <w:lang w:val="en"/>
        </w:rPr>
      </w:pPr>
      <w:r>
        <w:rPr>
          <w:lang w:val="en"/>
        </w:rPr>
        <w:t xml:space="preserve">The </w:t>
      </w:r>
      <w:r w:rsidR="005614FA">
        <w:rPr>
          <w:lang w:val="en"/>
        </w:rPr>
        <w:t xml:space="preserve">TEQSA </w:t>
      </w:r>
      <w:r w:rsidR="009653A2">
        <w:rPr>
          <w:lang w:val="en"/>
        </w:rPr>
        <w:t>decision maker</w:t>
      </w:r>
      <w:r>
        <w:rPr>
          <w:lang w:val="en"/>
        </w:rPr>
        <w:t xml:space="preserve"> </w:t>
      </w:r>
      <w:r w:rsidR="00F3070F">
        <w:rPr>
          <w:lang w:val="en"/>
        </w:rPr>
        <w:t>will consider the recommendations arising from an assessment</w:t>
      </w:r>
      <w:r>
        <w:rPr>
          <w:lang w:val="en"/>
        </w:rPr>
        <w:t xml:space="preserve">. In reaching a decision, </w:t>
      </w:r>
      <w:r w:rsidR="002F7550">
        <w:rPr>
          <w:lang w:val="en"/>
        </w:rPr>
        <w:t xml:space="preserve">the </w:t>
      </w:r>
      <w:r>
        <w:rPr>
          <w:lang w:val="en"/>
        </w:rPr>
        <w:t>TEQSA</w:t>
      </w:r>
      <w:r w:rsidR="002F7550">
        <w:rPr>
          <w:lang w:val="en"/>
        </w:rPr>
        <w:t xml:space="preserve"> decision maker</w:t>
      </w:r>
      <w:r>
        <w:rPr>
          <w:lang w:val="en"/>
        </w:rPr>
        <w:t xml:space="preserve"> will </w:t>
      </w:r>
      <w:proofErr w:type="gramStart"/>
      <w:r>
        <w:rPr>
          <w:lang w:val="en"/>
        </w:rPr>
        <w:t>take into account</w:t>
      </w:r>
      <w:proofErr w:type="gramEnd"/>
      <w:r>
        <w:rPr>
          <w:lang w:val="en"/>
        </w:rPr>
        <w:t xml:space="preserve"> the three basic principles for regulation outlined </w:t>
      </w:r>
      <w:r w:rsidR="00E741E2">
        <w:rPr>
          <w:lang w:val="en"/>
        </w:rPr>
        <w:t xml:space="preserve">in the </w:t>
      </w:r>
      <w:r w:rsidR="00043435">
        <w:rPr>
          <w:lang w:val="en"/>
        </w:rPr>
        <w:t>P</w:t>
      </w:r>
      <w:r w:rsidR="00E741E2">
        <w:rPr>
          <w:lang w:val="en"/>
        </w:rPr>
        <w:t xml:space="preserve">rocess </w:t>
      </w:r>
      <w:r w:rsidR="00043435">
        <w:rPr>
          <w:lang w:val="en"/>
        </w:rPr>
        <w:t>n</w:t>
      </w:r>
      <w:r w:rsidR="00E741E2">
        <w:rPr>
          <w:lang w:val="en"/>
        </w:rPr>
        <w:t xml:space="preserve">otes </w:t>
      </w:r>
      <w:r>
        <w:rPr>
          <w:lang w:val="en"/>
        </w:rPr>
        <w:t>below</w:t>
      </w:r>
      <w:r>
        <w:t xml:space="preserve">. </w:t>
      </w:r>
    </w:p>
    <w:p w14:paraId="36582B11" w14:textId="77777777" w:rsidR="004C10AF" w:rsidRDefault="002F7550" w:rsidP="004C10AF">
      <w:pPr>
        <w:rPr>
          <w:lang w:val="en"/>
        </w:rPr>
      </w:pPr>
      <w:r>
        <w:rPr>
          <w:lang w:val="en"/>
        </w:rPr>
        <w:t xml:space="preserve">The </w:t>
      </w:r>
      <w:r w:rsidR="004C10AF">
        <w:rPr>
          <w:lang w:val="en"/>
        </w:rPr>
        <w:t>TEQSA</w:t>
      </w:r>
      <w:r>
        <w:rPr>
          <w:lang w:val="en"/>
        </w:rPr>
        <w:t xml:space="preserve"> decision maker</w:t>
      </w:r>
      <w:r w:rsidR="004C10AF">
        <w:rPr>
          <w:lang w:val="en"/>
        </w:rPr>
        <w:t xml:space="preserve"> may decide to: </w:t>
      </w:r>
    </w:p>
    <w:p w14:paraId="6F78EC96" w14:textId="77777777" w:rsidR="004C10AF" w:rsidRPr="00033BBD" w:rsidRDefault="00F3070F" w:rsidP="00C524C1">
      <w:pPr>
        <w:pStyle w:val="TableBulletsL1"/>
        <w:numPr>
          <w:ilvl w:val="0"/>
          <w:numId w:val="31"/>
        </w:numPr>
        <w:spacing w:after="120"/>
        <w:rPr>
          <w:rFonts w:cs="Arial"/>
          <w:sz w:val="22"/>
        </w:rPr>
      </w:pPr>
      <w:r>
        <w:rPr>
          <w:rFonts w:cs="Arial"/>
          <w:sz w:val="22"/>
        </w:rPr>
        <w:t>approve</w:t>
      </w:r>
      <w:r w:rsidR="009653A2" w:rsidRPr="00033BBD">
        <w:rPr>
          <w:rFonts w:cs="Arial"/>
          <w:sz w:val="22"/>
        </w:rPr>
        <w:t xml:space="preserve"> </w:t>
      </w:r>
      <w:r w:rsidR="004C10AF" w:rsidRPr="00033BBD">
        <w:rPr>
          <w:rFonts w:cs="Arial"/>
          <w:sz w:val="22"/>
        </w:rPr>
        <w:t xml:space="preserve">the </w:t>
      </w:r>
      <w:proofErr w:type="gramStart"/>
      <w:r w:rsidR="004C10AF" w:rsidRPr="00033BBD">
        <w:rPr>
          <w:rFonts w:cs="Arial"/>
          <w:sz w:val="22"/>
        </w:rPr>
        <w:t>application</w:t>
      </w:r>
      <w:proofErr w:type="gramEnd"/>
      <w:r w:rsidR="004C10AF" w:rsidRPr="00033BBD">
        <w:rPr>
          <w:rFonts w:cs="Arial"/>
          <w:sz w:val="22"/>
        </w:rPr>
        <w:t xml:space="preserve"> </w:t>
      </w:r>
    </w:p>
    <w:p w14:paraId="0D19264A" w14:textId="77777777" w:rsidR="004C10AF" w:rsidRPr="00033BBD" w:rsidRDefault="00F3070F" w:rsidP="00C524C1">
      <w:pPr>
        <w:pStyle w:val="TableBulletsL1"/>
        <w:numPr>
          <w:ilvl w:val="0"/>
          <w:numId w:val="31"/>
        </w:numPr>
        <w:spacing w:after="120"/>
        <w:rPr>
          <w:rFonts w:cs="Arial"/>
          <w:sz w:val="22"/>
        </w:rPr>
      </w:pPr>
      <w:r>
        <w:rPr>
          <w:rFonts w:cs="Arial"/>
          <w:sz w:val="22"/>
        </w:rPr>
        <w:t>approve</w:t>
      </w:r>
      <w:r w:rsidR="009653A2" w:rsidRPr="00033BBD">
        <w:rPr>
          <w:rFonts w:cs="Arial"/>
          <w:sz w:val="22"/>
        </w:rPr>
        <w:t xml:space="preserve"> </w:t>
      </w:r>
      <w:r w:rsidR="004C10AF" w:rsidRPr="00033BBD">
        <w:rPr>
          <w:rFonts w:cs="Arial"/>
          <w:sz w:val="22"/>
        </w:rPr>
        <w:t xml:space="preserve">the application and impose conditions on the course </w:t>
      </w:r>
      <w:r w:rsidR="00771078" w:rsidRPr="00033BBD">
        <w:rPr>
          <w:rFonts w:cs="Arial"/>
          <w:sz w:val="22"/>
        </w:rPr>
        <w:t>accreditation</w:t>
      </w:r>
      <w:r w:rsidR="004C10AF" w:rsidRPr="00033BBD">
        <w:rPr>
          <w:rFonts w:cs="Arial"/>
          <w:sz w:val="22"/>
        </w:rPr>
        <w:t>, or</w:t>
      </w:r>
    </w:p>
    <w:p w14:paraId="18DE98A9" w14:textId="77777777" w:rsidR="004C10AF" w:rsidRPr="00033BBD" w:rsidRDefault="004C10AF" w:rsidP="00C524C1">
      <w:pPr>
        <w:pStyle w:val="TableBulletsL1"/>
        <w:numPr>
          <w:ilvl w:val="0"/>
          <w:numId w:val="31"/>
        </w:numPr>
        <w:spacing w:after="120"/>
        <w:rPr>
          <w:rFonts w:cs="Arial"/>
          <w:sz w:val="22"/>
        </w:rPr>
      </w:pPr>
      <w:r w:rsidRPr="00033BBD">
        <w:rPr>
          <w:rFonts w:cs="Arial"/>
          <w:sz w:val="22"/>
        </w:rPr>
        <w:t xml:space="preserve">reject the application. </w:t>
      </w:r>
    </w:p>
    <w:p w14:paraId="2E935294" w14:textId="77777777" w:rsidR="002F4ABA" w:rsidRDefault="002F4ABA" w:rsidP="002F4ABA">
      <w:pPr>
        <w:pStyle w:val="BulletsL1"/>
        <w:rPr>
          <w:lang w:eastAsia="en-AU"/>
        </w:rPr>
      </w:pPr>
      <w:r>
        <w:t>W</w:t>
      </w:r>
      <w:r w:rsidRPr="00537D07">
        <w:t>here a recommendation to reject an application or impose</w:t>
      </w:r>
      <w:r>
        <w:t xml:space="preserve"> conditions </w:t>
      </w:r>
      <w:r w:rsidR="0097239C">
        <w:t xml:space="preserve">is </w:t>
      </w:r>
      <w:r>
        <w:t>made, the TEQSA decision maker</w:t>
      </w:r>
      <w:r w:rsidRPr="00537D07">
        <w:t xml:space="preserve"> will </w:t>
      </w:r>
      <w:proofErr w:type="gramStart"/>
      <w:r w:rsidRPr="00537D07">
        <w:t>take into account</w:t>
      </w:r>
      <w:proofErr w:type="gramEnd"/>
      <w:r w:rsidRPr="00537D07">
        <w:t xml:space="preserve"> any comments you have made on the </w:t>
      </w:r>
      <w:r w:rsidR="0097239C">
        <w:t xml:space="preserve">assessment </w:t>
      </w:r>
      <w:r w:rsidRPr="00537D07">
        <w:t>report</w:t>
      </w:r>
      <w:r w:rsidRPr="00F27867">
        <w:t xml:space="preserve"> and other information provided.</w:t>
      </w:r>
    </w:p>
    <w:p w14:paraId="64D3C0AB" w14:textId="77777777" w:rsidR="004C10AF" w:rsidRDefault="004C10AF" w:rsidP="004C10AF">
      <w:pPr>
        <w:pStyle w:val="Heading2"/>
        <w:rPr>
          <w:lang w:val="en"/>
        </w:rPr>
      </w:pPr>
      <w:bookmarkStart w:id="86" w:name="_Toc447550359"/>
      <w:bookmarkStart w:id="87" w:name="_Toc458685955"/>
      <w:bookmarkStart w:id="88" w:name="_Toc462665750"/>
      <w:r>
        <w:t>5.1</w:t>
      </w:r>
      <w:r>
        <w:tab/>
      </w:r>
      <w:r>
        <w:rPr>
          <w:lang w:val="en"/>
        </w:rPr>
        <w:t xml:space="preserve">Notifying you of the </w:t>
      </w:r>
      <w:proofErr w:type="gramStart"/>
      <w:r>
        <w:rPr>
          <w:lang w:val="en"/>
        </w:rPr>
        <w:t>decision</w:t>
      </w:r>
      <w:bookmarkEnd w:id="86"/>
      <w:bookmarkEnd w:id="87"/>
      <w:bookmarkEnd w:id="88"/>
      <w:proofErr w:type="gramEnd"/>
    </w:p>
    <w:p w14:paraId="2A935636" w14:textId="77777777" w:rsidR="004C10AF" w:rsidRDefault="004C10AF" w:rsidP="004C10AF">
      <w:pPr>
        <w:rPr>
          <w:lang w:val="en"/>
        </w:rPr>
      </w:pPr>
      <w:r>
        <w:rPr>
          <w:lang w:val="en"/>
        </w:rPr>
        <w:t xml:space="preserve">TEQSA will send you a notice of decision within 30 calendar days of </w:t>
      </w:r>
      <w:proofErr w:type="gramStart"/>
      <w:r>
        <w:rPr>
          <w:lang w:val="en"/>
        </w:rPr>
        <w:t>making a decision</w:t>
      </w:r>
      <w:proofErr w:type="gramEnd"/>
      <w:r>
        <w:rPr>
          <w:lang w:val="en"/>
        </w:rPr>
        <w:t xml:space="preserve"> to grant or reject your application, which will include the details of any conditions placed on your course accreditation</w:t>
      </w:r>
      <w:r w:rsidR="005614FA">
        <w:rPr>
          <w:lang w:val="en"/>
        </w:rPr>
        <w:t xml:space="preserve"> or re</w:t>
      </w:r>
      <w:r w:rsidR="00F3070F">
        <w:rPr>
          <w:lang w:val="en"/>
        </w:rPr>
        <w:t xml:space="preserve">newal of </w:t>
      </w:r>
      <w:r w:rsidR="005614FA">
        <w:rPr>
          <w:lang w:val="en"/>
        </w:rPr>
        <w:t>accreditation</w:t>
      </w:r>
      <w:r>
        <w:rPr>
          <w:lang w:val="en"/>
        </w:rPr>
        <w:t xml:space="preserve">. In some cases, TEQSA </w:t>
      </w:r>
      <w:r w:rsidR="00026B89">
        <w:rPr>
          <w:lang w:val="en"/>
        </w:rPr>
        <w:t>may</w:t>
      </w:r>
      <w:r>
        <w:rPr>
          <w:lang w:val="en"/>
        </w:rPr>
        <w:t xml:space="preserve"> also request further information, and/or may notify you of areas that may be explored further in future regulatory processes. TEQSA may also make observations about areas for improvement to support quality enhancement.</w:t>
      </w:r>
    </w:p>
    <w:p w14:paraId="715F1348" w14:textId="77777777" w:rsidR="004C10AF" w:rsidRDefault="004C10AF" w:rsidP="004C10AF">
      <w:pPr>
        <w:rPr>
          <w:lang w:val="en"/>
        </w:rPr>
      </w:pPr>
      <w:r>
        <w:rPr>
          <w:lang w:val="en"/>
        </w:rPr>
        <w:t xml:space="preserve">If your application has been rejected, </w:t>
      </w:r>
      <w:r w:rsidR="00353B51">
        <w:rPr>
          <w:lang w:val="en"/>
        </w:rPr>
        <w:t xml:space="preserve">or if conditions have been imposed on your course accreditation or renewal of accreditation, </w:t>
      </w:r>
      <w:r>
        <w:rPr>
          <w:lang w:val="en"/>
        </w:rPr>
        <w:t>the notice of decision will be accompanied by a statement of reasons</w:t>
      </w:r>
      <w:r w:rsidR="009653A2">
        <w:rPr>
          <w:lang w:val="en"/>
        </w:rPr>
        <w:t xml:space="preserve"> and details of any relevant review rights</w:t>
      </w:r>
      <w:r>
        <w:rPr>
          <w:lang w:val="en"/>
        </w:rPr>
        <w:t xml:space="preserve">. </w:t>
      </w:r>
    </w:p>
    <w:p w14:paraId="67739DCD" w14:textId="77777777" w:rsidR="004C10AF" w:rsidRDefault="004C10AF" w:rsidP="004C10AF">
      <w:pPr>
        <w:pStyle w:val="Heading2"/>
        <w:rPr>
          <w:lang w:val="en"/>
        </w:rPr>
      </w:pPr>
      <w:bookmarkStart w:id="89" w:name="_Toc447550360"/>
      <w:bookmarkStart w:id="90" w:name="_Toc458685956"/>
      <w:bookmarkStart w:id="91" w:name="_Toc462665751"/>
      <w:r>
        <w:rPr>
          <w:lang w:val="en"/>
        </w:rPr>
        <w:t>5.2</w:t>
      </w:r>
      <w:r w:rsidR="00C712FA">
        <w:tab/>
      </w:r>
      <w:r>
        <w:rPr>
          <w:lang w:val="en"/>
        </w:rPr>
        <w:t>Review of decisions</w:t>
      </w:r>
      <w:bookmarkEnd w:id="89"/>
      <w:bookmarkEnd w:id="90"/>
      <w:bookmarkEnd w:id="91"/>
    </w:p>
    <w:p w14:paraId="5979A9FF" w14:textId="77777777" w:rsidR="004C10AF" w:rsidRDefault="004C10AF" w:rsidP="00033BBD">
      <w:pPr>
        <w:rPr>
          <w:lang w:val="en"/>
        </w:rPr>
      </w:pPr>
      <w:r>
        <w:rPr>
          <w:lang w:val="en"/>
        </w:rPr>
        <w:t>Processes are in place to review</w:t>
      </w:r>
      <w:r w:rsidR="00A60D0A">
        <w:rPr>
          <w:lang w:val="en"/>
        </w:rPr>
        <w:t xml:space="preserve"> certain</w:t>
      </w:r>
      <w:r>
        <w:rPr>
          <w:lang w:val="en"/>
        </w:rPr>
        <w:t xml:space="preserve"> decisions made by TEQSA. More information about reviews of decisions is at: </w:t>
      </w:r>
      <w:hyperlink r:id="rId15" w:history="1">
        <w:r w:rsidRPr="004465B3">
          <w:rPr>
            <w:rStyle w:val="Hyperlink"/>
            <w:lang w:val="en"/>
          </w:rPr>
          <w:t>www.teqsa.gov.au/for-providers/provider-obligations/review-teqsa-decisions</w:t>
        </w:r>
      </w:hyperlink>
      <w:r w:rsidR="00033BBD">
        <w:rPr>
          <w:lang w:val="en"/>
        </w:rPr>
        <w:t xml:space="preserve">. </w:t>
      </w:r>
    </w:p>
    <w:p w14:paraId="2B7B8463" w14:textId="77777777" w:rsidR="004C10AF" w:rsidRDefault="004C10AF" w:rsidP="004C10AF">
      <w:pPr>
        <w:pStyle w:val="Heading1"/>
        <w:rPr>
          <w:lang w:val="en"/>
        </w:rPr>
      </w:pPr>
      <w:bookmarkStart w:id="92" w:name="_Toc462665752"/>
      <w:r>
        <w:rPr>
          <w:lang w:val="en"/>
        </w:rPr>
        <w:t>Stage 6: TEQSA updates the National Register</w:t>
      </w:r>
      <w:bookmarkEnd w:id="92"/>
    </w:p>
    <w:p w14:paraId="3C92A142" w14:textId="77777777" w:rsidR="004C10AF" w:rsidRDefault="004C10AF" w:rsidP="004C10AF">
      <w:pPr>
        <w:pStyle w:val="Heading2"/>
        <w:rPr>
          <w:lang w:val="en"/>
        </w:rPr>
      </w:pPr>
      <w:bookmarkStart w:id="93" w:name="_Toc447550362"/>
      <w:bookmarkStart w:id="94" w:name="_Toc458685958"/>
      <w:bookmarkStart w:id="95" w:name="_Toc462665753"/>
      <w:r>
        <w:rPr>
          <w:lang w:val="en"/>
        </w:rPr>
        <w:t>6.1</w:t>
      </w:r>
      <w:r w:rsidR="00C712FA">
        <w:tab/>
      </w:r>
      <w:r>
        <w:rPr>
          <w:lang w:val="en"/>
        </w:rPr>
        <w:t>Public report</w:t>
      </w:r>
      <w:bookmarkEnd w:id="93"/>
      <w:bookmarkEnd w:id="94"/>
      <w:bookmarkEnd w:id="95"/>
    </w:p>
    <w:p w14:paraId="60412BE7" w14:textId="77777777" w:rsidR="004C10AF" w:rsidRDefault="004C10AF" w:rsidP="004C10AF">
      <w:pPr>
        <w:rPr>
          <w:bdr w:val="none" w:sz="0" w:space="0" w:color="auto" w:frame="1"/>
          <w:lang w:val="en"/>
        </w:rPr>
      </w:pPr>
      <w:r>
        <w:rPr>
          <w:bdr w:val="none" w:sz="0" w:space="0" w:color="auto" w:frame="1"/>
          <w:lang w:val="en"/>
        </w:rPr>
        <w:t>TEQSA normally publishes</w:t>
      </w:r>
      <w:r w:rsidR="000F31F1">
        <w:rPr>
          <w:bdr w:val="none" w:sz="0" w:space="0" w:color="auto" w:frame="1"/>
          <w:lang w:val="en"/>
        </w:rPr>
        <w:t xml:space="preserve"> the </w:t>
      </w:r>
      <w:r>
        <w:rPr>
          <w:bdr w:val="none" w:sz="0" w:space="0" w:color="auto" w:frame="1"/>
          <w:lang w:val="en"/>
        </w:rPr>
        <w:t>reports of decisions about provider</w:t>
      </w:r>
      <w:r w:rsidR="006E13AE">
        <w:rPr>
          <w:bdr w:val="none" w:sz="0" w:space="0" w:color="auto" w:frame="1"/>
          <w:lang w:val="en"/>
        </w:rPr>
        <w:t xml:space="preserve"> registration and course accreditation</w:t>
      </w:r>
      <w:r>
        <w:rPr>
          <w:bdr w:val="none" w:sz="0" w:space="0" w:color="auto" w:frame="1"/>
          <w:lang w:val="en"/>
        </w:rPr>
        <w:t xml:space="preserve"> to </w:t>
      </w:r>
      <w:r w:rsidR="0097239C">
        <w:rPr>
          <w:bdr w:val="none" w:sz="0" w:space="0" w:color="auto" w:frame="1"/>
          <w:lang w:val="en"/>
        </w:rPr>
        <w:t>facilitate</w:t>
      </w:r>
      <w:r>
        <w:rPr>
          <w:bdr w:val="none" w:sz="0" w:space="0" w:color="auto" w:frame="1"/>
          <w:lang w:val="en"/>
        </w:rPr>
        <w:t xml:space="preserve"> transparency of TEQSA’s processes, regulatory </w:t>
      </w:r>
      <w:proofErr w:type="gramStart"/>
      <w:r>
        <w:rPr>
          <w:bdr w:val="none" w:sz="0" w:space="0" w:color="auto" w:frame="1"/>
          <w:lang w:val="en"/>
        </w:rPr>
        <w:t>decisions</w:t>
      </w:r>
      <w:proofErr w:type="gramEnd"/>
      <w:r>
        <w:rPr>
          <w:bdr w:val="none" w:sz="0" w:space="0" w:color="auto" w:frame="1"/>
          <w:lang w:val="en"/>
        </w:rPr>
        <w:t xml:space="preserve"> and the reasons for </w:t>
      </w:r>
      <w:r w:rsidR="0097239C">
        <w:rPr>
          <w:bdr w:val="none" w:sz="0" w:space="0" w:color="auto" w:frame="1"/>
          <w:lang w:val="en"/>
        </w:rPr>
        <w:t xml:space="preserve">those </w:t>
      </w:r>
      <w:r>
        <w:rPr>
          <w:bdr w:val="none" w:sz="0" w:space="0" w:color="auto" w:frame="1"/>
          <w:lang w:val="en"/>
        </w:rPr>
        <w:t xml:space="preserve">decisions. </w:t>
      </w:r>
    </w:p>
    <w:p w14:paraId="3F3E2F55" w14:textId="77777777" w:rsidR="004C10AF" w:rsidRDefault="004C10AF" w:rsidP="004C10AF">
      <w:pPr>
        <w:rPr>
          <w:lang w:val="en"/>
        </w:rPr>
      </w:pPr>
      <w:r>
        <w:rPr>
          <w:lang w:val="en"/>
        </w:rPr>
        <w:lastRenderedPageBreak/>
        <w:t xml:space="preserve">A public report contains TEQSA’s decision and the reasons for the decision. This report is published on the National Register of Higher Education Providers after TEQSA has considered any feedback you may have on </w:t>
      </w:r>
      <w:r w:rsidR="0097239C">
        <w:rPr>
          <w:lang w:val="en"/>
        </w:rPr>
        <w:t xml:space="preserve">a </w:t>
      </w:r>
      <w:r>
        <w:rPr>
          <w:lang w:val="en"/>
        </w:rPr>
        <w:t>draft version</w:t>
      </w:r>
      <w:r w:rsidR="0097239C">
        <w:rPr>
          <w:lang w:val="en"/>
        </w:rPr>
        <w:t xml:space="preserve"> provided to you</w:t>
      </w:r>
      <w:r>
        <w:rPr>
          <w:lang w:val="en"/>
        </w:rPr>
        <w:t xml:space="preserve">. </w:t>
      </w:r>
    </w:p>
    <w:p w14:paraId="4FAAB7BB" w14:textId="77777777" w:rsidR="004C10AF" w:rsidRDefault="004C10AF" w:rsidP="004C10AF">
      <w:pPr>
        <w:rPr>
          <w:bdr w:val="none" w:sz="0" w:space="0" w:color="auto" w:frame="1"/>
          <w:lang w:val="en"/>
        </w:rPr>
      </w:pPr>
      <w:r>
        <w:rPr>
          <w:lang w:val="en"/>
        </w:rPr>
        <w:t xml:space="preserve">TEQSA’s policy on public reports is available at: </w:t>
      </w:r>
      <w:hyperlink r:id="rId16" w:history="1">
        <w:r w:rsidRPr="009A47CB">
          <w:rPr>
            <w:rStyle w:val="Hyperlink"/>
          </w:rPr>
          <w:t>www.teqsa.gov.au/media-publications/policy-public-reporting-regulatory-decisions</w:t>
        </w:r>
      </w:hyperlink>
      <w:r>
        <w:t>.</w:t>
      </w:r>
    </w:p>
    <w:p w14:paraId="63575154" w14:textId="77777777" w:rsidR="004C10AF" w:rsidRDefault="004C10AF" w:rsidP="004C10AF">
      <w:pPr>
        <w:pStyle w:val="Heading2"/>
        <w:rPr>
          <w:lang w:val="en"/>
        </w:rPr>
      </w:pPr>
      <w:bookmarkStart w:id="96" w:name="_Toc447550363"/>
      <w:bookmarkStart w:id="97" w:name="_Toc458685959"/>
      <w:bookmarkStart w:id="98" w:name="_Toc462665754"/>
      <w:r>
        <w:rPr>
          <w:lang w:val="en"/>
        </w:rPr>
        <w:t>6.2</w:t>
      </w:r>
      <w:r w:rsidR="00C712FA">
        <w:tab/>
      </w:r>
      <w:r>
        <w:rPr>
          <w:lang w:val="en"/>
        </w:rPr>
        <w:t>Updating the National Register</w:t>
      </w:r>
      <w:bookmarkEnd w:id="96"/>
      <w:bookmarkEnd w:id="97"/>
      <w:bookmarkEnd w:id="98"/>
    </w:p>
    <w:p w14:paraId="27D7FFE6" w14:textId="77777777" w:rsidR="004C10AF" w:rsidRDefault="004C10AF" w:rsidP="004C10AF">
      <w:pPr>
        <w:rPr>
          <w:rFonts w:cs="Arial"/>
          <w:color w:val="000000"/>
        </w:rPr>
      </w:pPr>
      <w:r>
        <w:rPr>
          <w:lang w:val="en"/>
        </w:rPr>
        <w:t>Where an application for course accreditation or re</w:t>
      </w:r>
      <w:r w:rsidR="00FA4292">
        <w:rPr>
          <w:lang w:val="en"/>
        </w:rPr>
        <w:t xml:space="preserve">newal of </w:t>
      </w:r>
      <w:r>
        <w:rPr>
          <w:lang w:val="en"/>
        </w:rPr>
        <w:t xml:space="preserve">accreditation has been approved, </w:t>
      </w:r>
      <w:r w:rsidR="00301894">
        <w:rPr>
          <w:lang w:val="en"/>
        </w:rPr>
        <w:t xml:space="preserve">or where review rights have expired following a decision to reject an application for renewal or </w:t>
      </w:r>
      <w:r w:rsidR="000F31F1">
        <w:rPr>
          <w:lang w:val="en"/>
        </w:rPr>
        <w:t xml:space="preserve">to </w:t>
      </w:r>
      <w:r w:rsidR="00301894">
        <w:rPr>
          <w:lang w:val="en"/>
        </w:rPr>
        <w:t xml:space="preserve">impose conditions, </w:t>
      </w:r>
      <w:r>
        <w:rPr>
          <w:lang w:val="en"/>
        </w:rPr>
        <w:t xml:space="preserve">the relevant entry in the National Register will be updated. </w:t>
      </w:r>
      <w:r w:rsidR="006E13AE">
        <w:rPr>
          <w:lang w:val="en"/>
        </w:rPr>
        <w:t xml:space="preserve">Where conditions are imposed on </w:t>
      </w:r>
      <w:r w:rsidR="00F3070F">
        <w:rPr>
          <w:lang w:val="en"/>
        </w:rPr>
        <w:t>a</w:t>
      </w:r>
      <w:r w:rsidR="006E13AE">
        <w:rPr>
          <w:lang w:val="en"/>
        </w:rPr>
        <w:t xml:space="preserve"> course accred</w:t>
      </w:r>
      <w:r w:rsidR="00E63DD3">
        <w:rPr>
          <w:lang w:val="en"/>
        </w:rPr>
        <w:t>i</w:t>
      </w:r>
      <w:r w:rsidR="006E13AE">
        <w:rPr>
          <w:lang w:val="en"/>
        </w:rPr>
        <w:t>tation or re</w:t>
      </w:r>
      <w:r w:rsidR="00F3070F">
        <w:rPr>
          <w:lang w:val="en"/>
        </w:rPr>
        <w:t xml:space="preserve">newal of </w:t>
      </w:r>
      <w:r w:rsidR="006E13AE">
        <w:rPr>
          <w:lang w:val="en"/>
        </w:rPr>
        <w:t>accreditation, details of those conditions will also be published.</w:t>
      </w:r>
    </w:p>
    <w:p w14:paraId="2480E21D" w14:textId="77777777" w:rsidR="004C10AF" w:rsidRPr="003F1314" w:rsidRDefault="004C10AF" w:rsidP="004C10AF">
      <w:pPr>
        <w:rPr>
          <w:rFonts w:cs="Arial"/>
          <w:color w:val="000000"/>
        </w:rPr>
      </w:pPr>
      <w:r>
        <w:rPr>
          <w:rFonts w:cs="Arial"/>
          <w:color w:val="000000"/>
        </w:rPr>
        <w:t>Updates to the National Register are published at least monthly</w:t>
      </w:r>
      <w:r w:rsidR="00513A21">
        <w:rPr>
          <w:rFonts w:cs="Arial"/>
          <w:color w:val="000000"/>
        </w:rPr>
        <w:t xml:space="preserve"> and can be viewed at </w:t>
      </w:r>
      <w:hyperlink r:id="rId17" w:history="1">
        <w:r w:rsidR="00E63DD3" w:rsidRPr="00574A7A">
          <w:rPr>
            <w:rStyle w:val="Hyperlink"/>
            <w:rFonts w:cs="Arial"/>
          </w:rPr>
          <w:t>http://www.teqsa.gov.au/national-register</w:t>
        </w:r>
      </w:hyperlink>
      <w:r w:rsidR="00E63DD3">
        <w:rPr>
          <w:rFonts w:cs="Arial"/>
          <w:color w:val="000000"/>
        </w:rPr>
        <w:t xml:space="preserve">. </w:t>
      </w:r>
    </w:p>
    <w:p w14:paraId="7F6F37EA" w14:textId="77777777" w:rsidR="004C10AF" w:rsidRPr="00033BBD" w:rsidRDefault="004C10AF" w:rsidP="004C10AF">
      <w:pPr>
        <w:pStyle w:val="Heading1"/>
        <w:rPr>
          <w:lang w:val="en"/>
        </w:rPr>
      </w:pPr>
      <w:bookmarkStart w:id="99" w:name="_Toc462665755"/>
      <w:r w:rsidRPr="00033BBD">
        <w:rPr>
          <w:lang w:val="en"/>
        </w:rPr>
        <w:t>Process notes</w:t>
      </w:r>
      <w:bookmarkEnd w:id="99"/>
    </w:p>
    <w:p w14:paraId="68C113DA" w14:textId="77777777" w:rsidR="004C10AF" w:rsidRDefault="004C10AF" w:rsidP="004C10AF">
      <w:pPr>
        <w:pStyle w:val="Heading2"/>
        <w:rPr>
          <w:lang w:eastAsia="en-AU"/>
        </w:rPr>
      </w:pPr>
      <w:bookmarkStart w:id="100" w:name="_Toc447550365"/>
      <w:bookmarkStart w:id="101" w:name="_Toc458685961"/>
      <w:bookmarkStart w:id="102" w:name="_Toc462665756"/>
      <w:r>
        <w:rPr>
          <w:lang w:eastAsia="en-AU"/>
        </w:rPr>
        <w:t>Case management model</w:t>
      </w:r>
      <w:bookmarkEnd w:id="100"/>
      <w:bookmarkEnd w:id="101"/>
      <w:bookmarkEnd w:id="102"/>
    </w:p>
    <w:p w14:paraId="5223782C" w14:textId="77777777" w:rsidR="004C10AF" w:rsidRDefault="004C10AF" w:rsidP="004C10AF">
      <w:pPr>
        <w:pStyle w:val="BulletsL1"/>
        <w:rPr>
          <w:lang w:eastAsia="en-AU"/>
        </w:rPr>
      </w:pPr>
      <w:r>
        <w:rPr>
          <w:lang w:eastAsia="en-AU"/>
        </w:rPr>
        <w:t xml:space="preserve">TEQSA assigns </w:t>
      </w:r>
      <w:proofErr w:type="gramStart"/>
      <w:r>
        <w:rPr>
          <w:lang w:eastAsia="en-AU"/>
        </w:rPr>
        <w:t>particular staff</w:t>
      </w:r>
      <w:proofErr w:type="gramEnd"/>
      <w:r>
        <w:rPr>
          <w:lang w:eastAsia="en-AU"/>
        </w:rPr>
        <w:t xml:space="preserve"> members to work with each provider for all of its regulatory processes. Dialogue between providers and case managers is critical to clarify the specific evidence required (both amount and type of evidence), and to discuss provider selection of the type of documents most useful to submit with an application. </w:t>
      </w:r>
    </w:p>
    <w:p w14:paraId="35C611FE" w14:textId="77777777" w:rsidR="004C10AF" w:rsidRDefault="004C10AF" w:rsidP="004C10AF">
      <w:pPr>
        <w:pStyle w:val="Heading2"/>
        <w:rPr>
          <w:lang w:eastAsia="en-AU"/>
        </w:rPr>
      </w:pPr>
      <w:bookmarkStart w:id="103" w:name="_Toc447550366"/>
      <w:bookmarkStart w:id="104" w:name="_Toc458685962"/>
      <w:bookmarkStart w:id="105" w:name="_Toc462665757"/>
      <w:r>
        <w:rPr>
          <w:lang w:eastAsia="en-AU"/>
        </w:rPr>
        <w:t>Regulatory principles</w:t>
      </w:r>
      <w:bookmarkEnd w:id="103"/>
      <w:bookmarkEnd w:id="104"/>
      <w:bookmarkEnd w:id="105"/>
    </w:p>
    <w:p w14:paraId="0AAD073B" w14:textId="77777777" w:rsidR="004C10AF" w:rsidRDefault="004C10AF" w:rsidP="004C10AF">
      <w:r>
        <w:t>Part 2 of the TEQSA Act requires TEQSA to comply with three basic principles of regulation, namely the principles of: regulatory necessity</w:t>
      </w:r>
      <w:r w:rsidR="006E13AE">
        <w:t>,</w:t>
      </w:r>
      <w:r>
        <w:t xml:space="preserve"> reflecting risk and proportionate regulation. These principles underpin TEQSA’s </w:t>
      </w:r>
      <w:r w:rsidR="00301894">
        <w:t xml:space="preserve">processes and </w:t>
      </w:r>
      <w:r>
        <w:t>decisions in relation to applications for registration or course accreditation</w:t>
      </w:r>
      <w:r w:rsidR="001C23D5">
        <w:t>.</w:t>
      </w:r>
    </w:p>
    <w:p w14:paraId="2AFB20A0" w14:textId="77777777" w:rsidR="004C10AF" w:rsidRDefault="004C10AF" w:rsidP="004C10AF">
      <w:pPr>
        <w:pStyle w:val="Heading2"/>
        <w:rPr>
          <w:lang w:eastAsia="en-AU"/>
        </w:rPr>
      </w:pPr>
      <w:bookmarkStart w:id="106" w:name="_Toc447550367"/>
      <w:bookmarkStart w:id="107" w:name="_Toc458685963"/>
      <w:bookmarkStart w:id="108" w:name="_Toc462665758"/>
      <w:r>
        <w:rPr>
          <w:lang w:eastAsia="en-AU"/>
        </w:rPr>
        <w:t>Assessment timeframes</w:t>
      </w:r>
      <w:bookmarkEnd w:id="106"/>
      <w:bookmarkEnd w:id="107"/>
      <w:bookmarkEnd w:id="108"/>
    </w:p>
    <w:p w14:paraId="7F1F6AD2" w14:textId="77777777" w:rsidR="004C10AF" w:rsidRDefault="00281245" w:rsidP="004C10AF">
      <w:pPr>
        <w:rPr>
          <w:lang w:eastAsia="en-AU"/>
        </w:rPr>
      </w:pPr>
      <w:r>
        <w:rPr>
          <w:lang w:val="en"/>
        </w:rPr>
        <w:t xml:space="preserve">TEQSA </w:t>
      </w:r>
      <w:r w:rsidRPr="00560882">
        <w:rPr>
          <w:lang w:val="en"/>
        </w:rPr>
        <w:t xml:space="preserve">will </w:t>
      </w:r>
      <w:r w:rsidR="00E12D48">
        <w:rPr>
          <w:lang w:val="en"/>
        </w:rPr>
        <w:t xml:space="preserve">ordinarily </w:t>
      </w:r>
      <w:r w:rsidRPr="00560882">
        <w:rPr>
          <w:lang w:val="en"/>
        </w:rPr>
        <w:t xml:space="preserve">advise you </w:t>
      </w:r>
      <w:r>
        <w:rPr>
          <w:lang w:val="en"/>
        </w:rPr>
        <w:t>of the outcome of its assessment</w:t>
      </w:r>
      <w:r w:rsidRPr="00560882">
        <w:rPr>
          <w:lang w:val="en"/>
        </w:rPr>
        <w:t xml:space="preserve"> </w:t>
      </w:r>
      <w:r>
        <w:rPr>
          <w:lang w:val="en"/>
        </w:rPr>
        <w:t xml:space="preserve">within nine months of payment of the </w:t>
      </w:r>
      <w:r w:rsidR="00C7327A">
        <w:rPr>
          <w:lang w:val="en"/>
        </w:rPr>
        <w:t xml:space="preserve">assessment or </w:t>
      </w:r>
      <w:r>
        <w:rPr>
          <w:lang w:val="en"/>
        </w:rPr>
        <w:t xml:space="preserve">substantive </w:t>
      </w:r>
      <w:r w:rsidR="00493CDE">
        <w:rPr>
          <w:lang w:val="en"/>
        </w:rPr>
        <w:t xml:space="preserve">assessment </w:t>
      </w:r>
      <w:r>
        <w:rPr>
          <w:lang w:val="en"/>
        </w:rPr>
        <w:t xml:space="preserve">fee. </w:t>
      </w:r>
      <w:r w:rsidR="004C10AF">
        <w:rPr>
          <w:lang w:eastAsia="en-AU"/>
        </w:rPr>
        <w:t xml:space="preserve">TEQSA will </w:t>
      </w:r>
      <w:r w:rsidR="006E13AE">
        <w:rPr>
          <w:lang w:eastAsia="en-AU"/>
        </w:rPr>
        <w:t xml:space="preserve">aim to </w:t>
      </w:r>
      <w:r w:rsidR="00C312C2">
        <w:rPr>
          <w:lang w:eastAsia="en-AU"/>
        </w:rPr>
        <w:t xml:space="preserve">complete </w:t>
      </w:r>
      <w:r w:rsidR="006E13AE">
        <w:rPr>
          <w:lang w:eastAsia="en-AU"/>
        </w:rPr>
        <w:t>the</w:t>
      </w:r>
      <w:r w:rsidR="00C312C2">
        <w:rPr>
          <w:lang w:eastAsia="en-AU"/>
        </w:rPr>
        <w:t xml:space="preserve"> assessment </w:t>
      </w:r>
      <w:r w:rsidR="004C10AF">
        <w:rPr>
          <w:lang w:eastAsia="en-AU"/>
        </w:rPr>
        <w:t>with</w:t>
      </w:r>
      <w:r w:rsidR="004C10AF" w:rsidRPr="006D1FC0">
        <w:rPr>
          <w:lang w:eastAsia="en-AU"/>
        </w:rPr>
        <w:t>in six months from</w:t>
      </w:r>
      <w:r w:rsidR="004C10AF">
        <w:rPr>
          <w:lang w:eastAsia="en-AU"/>
        </w:rPr>
        <w:t xml:space="preserve"> recei</w:t>
      </w:r>
      <w:r w:rsidR="006E13AE">
        <w:rPr>
          <w:lang w:eastAsia="en-AU"/>
        </w:rPr>
        <w:t>pt of</w:t>
      </w:r>
      <w:r w:rsidR="004C10AF">
        <w:rPr>
          <w:lang w:eastAsia="en-AU"/>
        </w:rPr>
        <w:t xml:space="preserve"> a complete application</w:t>
      </w:r>
      <w:r w:rsidR="00786FF9">
        <w:rPr>
          <w:lang w:eastAsia="en-AU"/>
        </w:rPr>
        <w:t>. However,</w:t>
      </w:r>
      <w:r w:rsidR="004C10AF">
        <w:rPr>
          <w:lang w:eastAsia="en-AU"/>
        </w:rPr>
        <w:t xml:space="preserve"> this timeframe may be shorter or longer, subject to a range of factors that can im</w:t>
      </w:r>
      <w:r w:rsidR="00513A21">
        <w:rPr>
          <w:lang w:eastAsia="en-AU"/>
        </w:rPr>
        <w:t>pede</w:t>
      </w:r>
      <w:r w:rsidR="004C10AF">
        <w:rPr>
          <w:lang w:eastAsia="en-AU"/>
        </w:rPr>
        <w:t xml:space="preserve"> or </w:t>
      </w:r>
      <w:r w:rsidR="0097239C">
        <w:rPr>
          <w:lang w:eastAsia="en-AU"/>
        </w:rPr>
        <w:t xml:space="preserve">assist </w:t>
      </w:r>
      <w:r w:rsidR="004C10AF">
        <w:rPr>
          <w:lang w:eastAsia="en-AU"/>
        </w:rPr>
        <w:t>the process, such as:</w:t>
      </w:r>
    </w:p>
    <w:p w14:paraId="7351EC2D" w14:textId="77777777" w:rsidR="004C10AF" w:rsidRPr="00033BBD" w:rsidRDefault="004C10AF" w:rsidP="00C524C1">
      <w:pPr>
        <w:pStyle w:val="TableBulletsL1"/>
        <w:numPr>
          <w:ilvl w:val="0"/>
          <w:numId w:val="32"/>
        </w:numPr>
        <w:spacing w:after="120"/>
        <w:rPr>
          <w:rFonts w:cs="Arial"/>
          <w:sz w:val="22"/>
        </w:rPr>
      </w:pPr>
      <w:r w:rsidRPr="00033BBD">
        <w:rPr>
          <w:rFonts w:cs="Arial"/>
          <w:sz w:val="22"/>
        </w:rPr>
        <w:t>the regulatory history of an existing provider and outcomes of previous assessments directly relevant to the application</w:t>
      </w:r>
    </w:p>
    <w:p w14:paraId="28DE7E26" w14:textId="77777777" w:rsidR="004C10AF" w:rsidRPr="00033BBD" w:rsidRDefault="004C10AF" w:rsidP="00C524C1">
      <w:pPr>
        <w:pStyle w:val="TableBulletsL1"/>
        <w:numPr>
          <w:ilvl w:val="0"/>
          <w:numId w:val="32"/>
        </w:numPr>
        <w:spacing w:after="120"/>
        <w:rPr>
          <w:rFonts w:cs="Arial"/>
          <w:sz w:val="22"/>
        </w:rPr>
      </w:pPr>
      <w:r w:rsidRPr="00033BBD">
        <w:rPr>
          <w:rFonts w:cs="Arial"/>
          <w:sz w:val="22"/>
        </w:rPr>
        <w:t xml:space="preserve">the strength and relevance of evidence presented by the </w:t>
      </w:r>
      <w:proofErr w:type="gramStart"/>
      <w:r w:rsidRPr="00033BBD">
        <w:rPr>
          <w:rFonts w:cs="Arial"/>
          <w:sz w:val="22"/>
        </w:rPr>
        <w:t>provider</w:t>
      </w:r>
      <w:proofErr w:type="gramEnd"/>
    </w:p>
    <w:p w14:paraId="7A9A3EC2" w14:textId="77777777" w:rsidR="004C10AF" w:rsidRPr="00033BBD" w:rsidRDefault="004C10AF" w:rsidP="00C524C1">
      <w:pPr>
        <w:pStyle w:val="TableBulletsL1"/>
        <w:numPr>
          <w:ilvl w:val="0"/>
          <w:numId w:val="32"/>
        </w:numPr>
        <w:spacing w:after="120"/>
        <w:rPr>
          <w:rFonts w:cs="Arial"/>
          <w:sz w:val="22"/>
        </w:rPr>
      </w:pPr>
      <w:r w:rsidRPr="00033BBD">
        <w:rPr>
          <w:rFonts w:cs="Arial"/>
          <w:sz w:val="22"/>
        </w:rPr>
        <w:t xml:space="preserve">the risk of non-compliance with the HES Framework and the ability of the provider to mitigate those </w:t>
      </w:r>
      <w:proofErr w:type="gramStart"/>
      <w:r w:rsidRPr="00033BBD">
        <w:rPr>
          <w:rFonts w:cs="Arial"/>
          <w:sz w:val="22"/>
        </w:rPr>
        <w:t>risks</w:t>
      </w:r>
      <w:proofErr w:type="gramEnd"/>
    </w:p>
    <w:p w14:paraId="0A669935" w14:textId="77777777" w:rsidR="004C10AF" w:rsidRPr="00033BBD" w:rsidRDefault="004C10AF" w:rsidP="00C524C1">
      <w:pPr>
        <w:pStyle w:val="TableBulletsL1"/>
        <w:numPr>
          <w:ilvl w:val="0"/>
          <w:numId w:val="32"/>
        </w:numPr>
        <w:spacing w:after="120"/>
        <w:rPr>
          <w:rFonts w:cs="Arial"/>
          <w:sz w:val="22"/>
        </w:rPr>
      </w:pPr>
      <w:r w:rsidRPr="00033BBD">
        <w:rPr>
          <w:rFonts w:cs="Arial"/>
          <w:sz w:val="22"/>
        </w:rPr>
        <w:t>the time taken by the provider to respond effectively to requests for information</w:t>
      </w:r>
      <w:r w:rsidR="006E13AE" w:rsidRPr="00033BBD">
        <w:rPr>
          <w:rFonts w:cs="Arial"/>
          <w:sz w:val="22"/>
        </w:rPr>
        <w:t>,</w:t>
      </w:r>
      <w:r w:rsidRPr="00033BBD">
        <w:rPr>
          <w:rFonts w:cs="Arial"/>
          <w:sz w:val="22"/>
        </w:rPr>
        <w:t xml:space="preserve"> and</w:t>
      </w:r>
    </w:p>
    <w:p w14:paraId="1D103C21" w14:textId="77777777" w:rsidR="004C10AF" w:rsidRPr="00033BBD" w:rsidRDefault="004C10AF" w:rsidP="00C524C1">
      <w:pPr>
        <w:pStyle w:val="TableBulletsL1"/>
        <w:numPr>
          <w:ilvl w:val="0"/>
          <w:numId w:val="32"/>
        </w:numPr>
        <w:spacing w:after="120"/>
        <w:rPr>
          <w:rFonts w:cs="Arial"/>
          <w:sz w:val="22"/>
        </w:rPr>
      </w:pPr>
      <w:r w:rsidRPr="00033BBD">
        <w:rPr>
          <w:rFonts w:cs="Arial"/>
          <w:sz w:val="22"/>
        </w:rPr>
        <w:t>the level of resourcing available to TEQSA.</w:t>
      </w:r>
    </w:p>
    <w:p w14:paraId="12DF8878" w14:textId="77777777" w:rsidR="004C10AF" w:rsidRDefault="004C10AF" w:rsidP="004C10AF">
      <w:pPr>
        <w:pStyle w:val="Heading2"/>
        <w:rPr>
          <w:lang w:eastAsia="en-AU"/>
        </w:rPr>
      </w:pPr>
      <w:bookmarkStart w:id="109" w:name="_Toc447550368"/>
      <w:bookmarkStart w:id="110" w:name="_Toc458685964"/>
      <w:bookmarkStart w:id="111" w:name="_Toc462665759"/>
      <w:r>
        <w:rPr>
          <w:lang w:eastAsia="en-AU"/>
        </w:rPr>
        <w:lastRenderedPageBreak/>
        <w:t>Confidentiality and accuracy of information</w:t>
      </w:r>
      <w:bookmarkEnd w:id="109"/>
      <w:bookmarkEnd w:id="110"/>
      <w:bookmarkEnd w:id="111"/>
    </w:p>
    <w:p w14:paraId="24832C34" w14:textId="77777777" w:rsidR="004C10AF" w:rsidRDefault="004C10AF" w:rsidP="004C10AF">
      <w:pPr>
        <w:rPr>
          <w:lang w:val="en" w:eastAsia="en-AU"/>
        </w:rPr>
      </w:pPr>
      <w:r>
        <w:rPr>
          <w:lang w:eastAsia="en-AU"/>
        </w:rPr>
        <w:t>TEQSA has statutory obligations in relation to confidentiality; however, it operates within a public accountability framework. W</w:t>
      </w:r>
      <w:r>
        <w:t>here a higher education provider considers that its information should be treated as confidential by TEQSA</w:t>
      </w:r>
      <w:r w:rsidR="0004557C">
        <w:t>,</w:t>
      </w:r>
      <w:r>
        <w:t xml:space="preserve"> the provider should contact its TEQSA case manager </w:t>
      </w:r>
      <w:r w:rsidRPr="00007B0D">
        <w:t>before providing the information</w:t>
      </w:r>
      <w:r>
        <w:t xml:space="preserve">. More information about TEQSA’s approach to confidential information can be found at: </w:t>
      </w:r>
      <w:hyperlink r:id="rId18" w:history="1">
        <w:r w:rsidRPr="002D3813">
          <w:rPr>
            <w:rStyle w:val="Hyperlink"/>
            <w:lang w:val="en" w:eastAsia="en-AU"/>
          </w:rPr>
          <w:t>http://www.teqsa.gov.au/for-providers/provider-resources</w:t>
        </w:r>
      </w:hyperlink>
      <w:r w:rsidRPr="002D3813">
        <w:rPr>
          <w:lang w:val="en" w:eastAsia="en-AU"/>
        </w:rPr>
        <w:t>.</w:t>
      </w:r>
    </w:p>
    <w:p w14:paraId="57437ABD" w14:textId="77777777" w:rsidR="00E91C29" w:rsidRDefault="0097239C">
      <w:pPr>
        <w:spacing w:before="0" w:after="200" w:line="276" w:lineRule="auto"/>
        <w:rPr>
          <w:lang w:eastAsia="en-AU"/>
        </w:rPr>
      </w:pPr>
      <w:r>
        <w:rPr>
          <w:lang w:eastAsia="en-AU"/>
        </w:rPr>
        <w:t>P</w:t>
      </w:r>
      <w:r w:rsidR="00A60D0A">
        <w:rPr>
          <w:lang w:eastAsia="en-AU"/>
        </w:rPr>
        <w:t>roviding</w:t>
      </w:r>
      <w:r w:rsidR="004C10AF">
        <w:rPr>
          <w:lang w:eastAsia="en-AU"/>
        </w:rPr>
        <w:t xml:space="preserve"> false or misleading information in an application is a serious offence</w:t>
      </w:r>
      <w:r w:rsidR="00DA1626">
        <w:rPr>
          <w:lang w:eastAsia="en-AU"/>
        </w:rPr>
        <w:t xml:space="preserve"> under the TEQSA Act</w:t>
      </w:r>
      <w:r w:rsidR="004C10AF">
        <w:rPr>
          <w:lang w:eastAsia="en-AU"/>
        </w:rPr>
        <w:t>.</w:t>
      </w:r>
    </w:p>
    <w:p w14:paraId="52C8992C" w14:textId="77777777" w:rsidR="006733E1" w:rsidRDefault="006733E1">
      <w:pPr>
        <w:spacing w:before="0" w:after="200" w:line="276" w:lineRule="auto"/>
        <w:rPr>
          <w:lang w:eastAsia="en-AU"/>
        </w:rPr>
      </w:pPr>
    </w:p>
    <w:tbl>
      <w:tblPr>
        <w:tblW w:w="9356" w:type="dxa"/>
        <w:tblInd w:w="100" w:type="dxa"/>
        <w:tblCellMar>
          <w:left w:w="0" w:type="dxa"/>
          <w:right w:w="0" w:type="dxa"/>
        </w:tblCellMar>
        <w:tblLook w:val="04A0" w:firstRow="1" w:lastRow="0" w:firstColumn="1" w:lastColumn="0" w:noHBand="0" w:noVBand="1"/>
      </w:tblPr>
      <w:tblGrid>
        <w:gridCol w:w="1276"/>
        <w:gridCol w:w="2126"/>
        <w:gridCol w:w="5954"/>
      </w:tblGrid>
      <w:tr w:rsidR="008B617F" w:rsidRPr="00110318" w14:paraId="2897746F" w14:textId="77777777" w:rsidTr="00B22FA3">
        <w:tc>
          <w:tcPr>
            <w:tcW w:w="1276" w:type="dxa"/>
            <w:tcBorders>
              <w:top w:val="single" w:sz="8" w:space="0" w:color="999999"/>
              <w:left w:val="single" w:sz="8" w:space="0" w:color="999999"/>
              <w:bottom w:val="single" w:sz="4" w:space="0" w:color="auto"/>
              <w:right w:val="single" w:sz="8" w:space="0" w:color="999999"/>
            </w:tcBorders>
            <w:shd w:val="clear" w:color="auto" w:fill="407680" w:themeFill="accent2"/>
            <w:tcMar>
              <w:top w:w="100" w:type="dxa"/>
              <w:left w:w="100" w:type="dxa"/>
              <w:bottom w:w="100" w:type="dxa"/>
              <w:right w:w="100" w:type="dxa"/>
            </w:tcMar>
            <w:hideMark/>
          </w:tcPr>
          <w:p w14:paraId="74A91821" w14:textId="77777777" w:rsidR="008B617F" w:rsidRPr="009C4E44" w:rsidRDefault="008B617F" w:rsidP="009265A7">
            <w:pPr>
              <w:pStyle w:val="Normal1"/>
              <w:spacing w:line="240" w:lineRule="auto"/>
              <w:rPr>
                <w:b/>
                <w:color w:val="FFFFFF" w:themeColor="background2"/>
                <w:sz w:val="20"/>
                <w:szCs w:val="20"/>
                <w:lang w:val="en-US"/>
              </w:rPr>
            </w:pPr>
            <w:r w:rsidRPr="009C4E44">
              <w:rPr>
                <w:b/>
                <w:color w:val="FFFFFF" w:themeColor="background2"/>
                <w:sz w:val="20"/>
                <w:szCs w:val="20"/>
                <w:lang w:val="en-US"/>
              </w:rPr>
              <w:t>Version #</w:t>
            </w:r>
          </w:p>
        </w:tc>
        <w:tc>
          <w:tcPr>
            <w:tcW w:w="2126" w:type="dxa"/>
            <w:tcBorders>
              <w:top w:val="single" w:sz="8" w:space="0" w:color="999999"/>
              <w:left w:val="nil"/>
              <w:bottom w:val="single" w:sz="4" w:space="0" w:color="auto"/>
              <w:right w:val="single" w:sz="8" w:space="0" w:color="999999"/>
            </w:tcBorders>
            <w:shd w:val="clear" w:color="auto" w:fill="407680" w:themeFill="accent2"/>
            <w:tcMar>
              <w:top w:w="100" w:type="dxa"/>
              <w:left w:w="100" w:type="dxa"/>
              <w:bottom w:w="100" w:type="dxa"/>
              <w:right w:w="100" w:type="dxa"/>
            </w:tcMar>
            <w:hideMark/>
          </w:tcPr>
          <w:p w14:paraId="160FA074" w14:textId="77777777" w:rsidR="008B617F" w:rsidRPr="009C4E44" w:rsidRDefault="008B617F" w:rsidP="009265A7">
            <w:pPr>
              <w:pStyle w:val="Normal1"/>
              <w:spacing w:line="240" w:lineRule="auto"/>
              <w:rPr>
                <w:b/>
                <w:color w:val="FFFFFF" w:themeColor="background2"/>
                <w:sz w:val="20"/>
                <w:szCs w:val="20"/>
                <w:lang w:val="en-US"/>
              </w:rPr>
            </w:pPr>
            <w:r w:rsidRPr="009C4E44">
              <w:rPr>
                <w:b/>
                <w:color w:val="FFFFFF" w:themeColor="background2"/>
                <w:sz w:val="20"/>
                <w:szCs w:val="20"/>
                <w:lang w:val="en-US"/>
              </w:rPr>
              <w:t>Date</w:t>
            </w:r>
          </w:p>
        </w:tc>
        <w:tc>
          <w:tcPr>
            <w:tcW w:w="5954" w:type="dxa"/>
            <w:tcBorders>
              <w:top w:val="single" w:sz="8" w:space="0" w:color="999999"/>
              <w:left w:val="nil"/>
              <w:bottom w:val="single" w:sz="4" w:space="0" w:color="auto"/>
              <w:right w:val="single" w:sz="8" w:space="0" w:color="999999"/>
            </w:tcBorders>
            <w:shd w:val="clear" w:color="auto" w:fill="407680" w:themeFill="accent2"/>
            <w:tcMar>
              <w:top w:w="100" w:type="dxa"/>
              <w:left w:w="100" w:type="dxa"/>
              <w:bottom w:w="100" w:type="dxa"/>
              <w:right w:w="100" w:type="dxa"/>
            </w:tcMar>
            <w:hideMark/>
          </w:tcPr>
          <w:p w14:paraId="708B3C5B" w14:textId="77777777" w:rsidR="008B617F" w:rsidRPr="009C4E44" w:rsidRDefault="008B617F" w:rsidP="009265A7">
            <w:pPr>
              <w:pStyle w:val="Normal1"/>
              <w:spacing w:line="240" w:lineRule="auto"/>
              <w:rPr>
                <w:b/>
                <w:color w:val="FFFFFF" w:themeColor="background2"/>
                <w:sz w:val="20"/>
                <w:szCs w:val="20"/>
                <w:lang w:val="en-US"/>
              </w:rPr>
            </w:pPr>
            <w:r w:rsidRPr="009C4E44">
              <w:rPr>
                <w:b/>
                <w:color w:val="FFFFFF" w:themeColor="background2"/>
                <w:sz w:val="20"/>
                <w:szCs w:val="20"/>
                <w:lang w:val="en-US"/>
              </w:rPr>
              <w:t>Key changes</w:t>
            </w:r>
          </w:p>
        </w:tc>
      </w:tr>
      <w:tr w:rsidR="008B617F" w14:paraId="4CF425DB" w14:textId="77777777" w:rsidTr="00B22FA3">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55A8616" w14:textId="77777777" w:rsidR="008B617F" w:rsidRDefault="008B617F" w:rsidP="009265A7">
            <w:pPr>
              <w:pStyle w:val="Normal1"/>
              <w:spacing w:line="240" w:lineRule="auto"/>
              <w:rPr>
                <w:sz w:val="20"/>
                <w:szCs w:val="20"/>
                <w:lang w:val="en-US"/>
              </w:rPr>
            </w:pPr>
            <w:r>
              <w:rPr>
                <w:sz w:val="20"/>
                <w:szCs w:val="20"/>
                <w:lang w:val="en-US"/>
              </w:rPr>
              <w:t>1.0</w:t>
            </w: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D6E9F0" w14:textId="77777777" w:rsidR="008B617F" w:rsidRDefault="008B617F" w:rsidP="009265A7">
            <w:pPr>
              <w:pStyle w:val="Normal1"/>
              <w:spacing w:line="240" w:lineRule="auto"/>
              <w:rPr>
                <w:sz w:val="20"/>
                <w:szCs w:val="20"/>
                <w:lang w:val="en-US"/>
              </w:rPr>
            </w:pPr>
          </w:p>
        </w:tc>
        <w:tc>
          <w:tcPr>
            <w:tcW w:w="595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D95DE7" w14:textId="77777777" w:rsidR="008B617F" w:rsidRDefault="008B617F" w:rsidP="009265A7">
            <w:pPr>
              <w:pStyle w:val="Normal1"/>
              <w:spacing w:line="240" w:lineRule="auto"/>
              <w:rPr>
                <w:sz w:val="20"/>
                <w:szCs w:val="20"/>
                <w:lang w:val="en-US"/>
              </w:rPr>
            </w:pPr>
          </w:p>
        </w:tc>
      </w:tr>
      <w:tr w:rsidR="00E91C29" w14:paraId="177D359D" w14:textId="77777777" w:rsidTr="00B22FA3">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5D3293" w14:textId="77777777" w:rsidR="00E91C29" w:rsidRPr="003673F1" w:rsidRDefault="00E91C29" w:rsidP="009265A7">
            <w:pPr>
              <w:pStyle w:val="Normal1"/>
              <w:spacing w:line="240" w:lineRule="auto"/>
              <w:rPr>
                <w:sz w:val="20"/>
                <w:szCs w:val="20"/>
                <w:highlight w:val="yellow"/>
                <w:lang w:val="en-US"/>
              </w:rPr>
            </w:pPr>
            <w:r w:rsidRPr="00E91C29">
              <w:rPr>
                <w:sz w:val="20"/>
                <w:szCs w:val="20"/>
                <w:lang w:val="en-US"/>
              </w:rPr>
              <w:t>2.0</w:t>
            </w: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B6A2073" w14:textId="77777777" w:rsidR="00E91C29" w:rsidRDefault="00E91C29" w:rsidP="009265A7">
            <w:pPr>
              <w:pStyle w:val="Normal1"/>
              <w:spacing w:line="240" w:lineRule="auto"/>
              <w:rPr>
                <w:sz w:val="20"/>
                <w:szCs w:val="20"/>
                <w:lang w:val="en-US"/>
              </w:rPr>
            </w:pPr>
            <w:r>
              <w:rPr>
                <w:sz w:val="20"/>
                <w:szCs w:val="20"/>
                <w:lang w:val="en-US"/>
              </w:rPr>
              <w:t>28 September 2015</w:t>
            </w:r>
          </w:p>
        </w:tc>
        <w:tc>
          <w:tcPr>
            <w:tcW w:w="595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16B969A" w14:textId="77777777" w:rsidR="00E91C29" w:rsidRDefault="00E91C29" w:rsidP="009265A7">
            <w:pPr>
              <w:pStyle w:val="Normal1"/>
              <w:spacing w:line="240" w:lineRule="auto"/>
              <w:rPr>
                <w:sz w:val="20"/>
                <w:szCs w:val="20"/>
                <w:lang w:val="en-US"/>
              </w:rPr>
            </w:pPr>
          </w:p>
        </w:tc>
      </w:tr>
      <w:tr w:rsidR="00E91C29" w14:paraId="0D8E46EA" w14:textId="77777777" w:rsidTr="00B22FA3">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97E8D32" w14:textId="77777777" w:rsidR="00E91C29" w:rsidRDefault="00E91C29" w:rsidP="009265A7">
            <w:pPr>
              <w:pStyle w:val="Normal1"/>
              <w:spacing w:line="240" w:lineRule="auto"/>
              <w:rPr>
                <w:sz w:val="20"/>
                <w:szCs w:val="20"/>
                <w:lang w:val="en-US"/>
              </w:rPr>
            </w:pPr>
            <w:r>
              <w:rPr>
                <w:sz w:val="20"/>
                <w:szCs w:val="20"/>
                <w:lang w:val="en-US"/>
              </w:rPr>
              <w:t>3.0</w:t>
            </w: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FB8F3E" w14:textId="77777777" w:rsidR="00E91C29" w:rsidRDefault="00E91C29" w:rsidP="009265A7">
            <w:pPr>
              <w:pStyle w:val="Normal1"/>
              <w:spacing w:line="240" w:lineRule="auto"/>
              <w:rPr>
                <w:sz w:val="20"/>
                <w:szCs w:val="20"/>
                <w:lang w:val="en-US"/>
              </w:rPr>
            </w:pPr>
            <w:r>
              <w:rPr>
                <w:sz w:val="20"/>
                <w:szCs w:val="20"/>
                <w:lang w:val="en-US"/>
              </w:rPr>
              <w:t>13 April 2016</w:t>
            </w:r>
          </w:p>
        </w:tc>
        <w:tc>
          <w:tcPr>
            <w:tcW w:w="595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B3180A" w14:textId="77777777" w:rsidR="00E91C29" w:rsidRPr="00295849" w:rsidRDefault="00E91C29" w:rsidP="005308AA">
            <w:pPr>
              <w:pStyle w:val="Normal1"/>
              <w:spacing w:line="240" w:lineRule="auto"/>
              <w:rPr>
                <w:sz w:val="20"/>
                <w:szCs w:val="20"/>
                <w:lang w:val="en-US"/>
              </w:rPr>
            </w:pPr>
            <w:r w:rsidRPr="00295849">
              <w:rPr>
                <w:sz w:val="20"/>
                <w:szCs w:val="20"/>
                <w:lang w:val="en-US"/>
              </w:rPr>
              <w:t xml:space="preserve">Updated for the HESF 2015 and made available as beta </w:t>
            </w:r>
            <w:proofErr w:type="gramStart"/>
            <w:r w:rsidRPr="00295849">
              <w:rPr>
                <w:sz w:val="20"/>
                <w:szCs w:val="20"/>
                <w:lang w:val="en-US"/>
              </w:rPr>
              <w:t>version</w:t>
            </w:r>
            <w:proofErr w:type="gramEnd"/>
          </w:p>
          <w:p w14:paraId="60ADFB4B" w14:textId="77777777" w:rsidR="00E91C29" w:rsidRDefault="00E91C29" w:rsidP="005308AA">
            <w:pPr>
              <w:pStyle w:val="Normal1"/>
              <w:spacing w:line="240" w:lineRule="auto"/>
              <w:rPr>
                <w:sz w:val="20"/>
                <w:szCs w:val="20"/>
                <w:lang w:val="en-US"/>
              </w:rPr>
            </w:pPr>
            <w:r w:rsidRPr="00295849">
              <w:rPr>
                <w:sz w:val="20"/>
                <w:szCs w:val="20"/>
                <w:lang w:val="en-US"/>
              </w:rPr>
              <w:t>for consultation.</w:t>
            </w:r>
          </w:p>
        </w:tc>
      </w:tr>
      <w:tr w:rsidR="009055A7" w14:paraId="1657A1CC" w14:textId="77777777" w:rsidTr="00B22FA3">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432A3E" w14:textId="77777777" w:rsidR="009055A7" w:rsidRDefault="009055A7" w:rsidP="00B7636A">
            <w:pPr>
              <w:pStyle w:val="Normal1"/>
              <w:spacing w:line="240" w:lineRule="auto"/>
              <w:rPr>
                <w:sz w:val="20"/>
                <w:szCs w:val="20"/>
                <w:lang w:val="en-US"/>
              </w:rPr>
            </w:pPr>
            <w:r w:rsidRPr="00E91C29">
              <w:rPr>
                <w:sz w:val="20"/>
                <w:szCs w:val="20"/>
                <w:lang w:val="en-US"/>
              </w:rPr>
              <w:t>3.1</w:t>
            </w: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9B85EF1" w14:textId="77777777" w:rsidR="009055A7" w:rsidRDefault="009055A7" w:rsidP="00B7636A">
            <w:pPr>
              <w:pStyle w:val="Normal1"/>
              <w:spacing w:line="240" w:lineRule="auto"/>
              <w:rPr>
                <w:sz w:val="20"/>
                <w:szCs w:val="20"/>
                <w:lang w:val="en-US"/>
              </w:rPr>
            </w:pPr>
            <w:r w:rsidRPr="00C04CA0">
              <w:rPr>
                <w:sz w:val="20"/>
                <w:szCs w:val="20"/>
                <w:lang w:val="en-US"/>
              </w:rPr>
              <w:t>2</w:t>
            </w:r>
            <w:r>
              <w:rPr>
                <w:sz w:val="20"/>
                <w:szCs w:val="20"/>
                <w:lang w:val="en-US"/>
              </w:rPr>
              <w:t>7</w:t>
            </w:r>
            <w:r w:rsidRPr="00C04CA0">
              <w:rPr>
                <w:sz w:val="20"/>
                <w:szCs w:val="20"/>
                <w:lang w:val="en-US"/>
              </w:rPr>
              <w:t xml:space="preserve"> September</w:t>
            </w:r>
            <w:r>
              <w:rPr>
                <w:sz w:val="20"/>
                <w:szCs w:val="20"/>
                <w:lang w:val="en-US"/>
              </w:rPr>
              <w:t xml:space="preserve"> 2016</w:t>
            </w:r>
          </w:p>
        </w:tc>
        <w:tc>
          <w:tcPr>
            <w:tcW w:w="595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1F3C43" w14:textId="77777777" w:rsidR="009055A7" w:rsidRDefault="009055A7" w:rsidP="00B7636A">
            <w:pPr>
              <w:pStyle w:val="Normal1"/>
              <w:spacing w:line="240" w:lineRule="auto"/>
              <w:rPr>
                <w:sz w:val="20"/>
                <w:szCs w:val="20"/>
                <w:lang w:val="en-US"/>
              </w:rPr>
            </w:pPr>
            <w:r>
              <w:rPr>
                <w:sz w:val="20"/>
                <w:szCs w:val="20"/>
                <w:lang w:val="en-US"/>
              </w:rPr>
              <w:t>Evidence tables updated and feedback from consultation incorporated.</w:t>
            </w:r>
          </w:p>
        </w:tc>
      </w:tr>
      <w:tr w:rsidR="009055A7" w14:paraId="19EC1F68" w14:textId="77777777" w:rsidTr="00B22FA3">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AE6BF37" w14:textId="77777777" w:rsidR="009055A7" w:rsidRPr="00E91C29" w:rsidRDefault="009055A7" w:rsidP="00B7636A">
            <w:pPr>
              <w:pStyle w:val="Normal1"/>
              <w:spacing w:line="240" w:lineRule="auto"/>
              <w:rPr>
                <w:sz w:val="20"/>
                <w:szCs w:val="20"/>
                <w:lang w:val="en-US"/>
              </w:rPr>
            </w:pPr>
            <w:r>
              <w:rPr>
                <w:sz w:val="20"/>
                <w:szCs w:val="20"/>
                <w:lang w:val="en-US"/>
              </w:rPr>
              <w:t>3.2</w:t>
            </w: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1426BFC" w14:textId="77777777" w:rsidR="009055A7" w:rsidRPr="00C04CA0" w:rsidRDefault="009055A7" w:rsidP="00B7636A">
            <w:pPr>
              <w:pStyle w:val="Normal1"/>
              <w:spacing w:line="240" w:lineRule="auto"/>
              <w:rPr>
                <w:sz w:val="20"/>
                <w:szCs w:val="20"/>
                <w:lang w:val="en-US"/>
              </w:rPr>
            </w:pPr>
            <w:r>
              <w:rPr>
                <w:sz w:val="20"/>
                <w:szCs w:val="20"/>
                <w:lang w:val="en-US"/>
              </w:rPr>
              <w:t>11 October 2016</w:t>
            </w:r>
          </w:p>
        </w:tc>
        <w:tc>
          <w:tcPr>
            <w:tcW w:w="595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C357592" w14:textId="77777777" w:rsidR="009055A7" w:rsidRPr="00295849" w:rsidRDefault="009055A7" w:rsidP="005308AA">
            <w:pPr>
              <w:pStyle w:val="Normal1"/>
              <w:spacing w:line="240" w:lineRule="auto"/>
              <w:rPr>
                <w:sz w:val="20"/>
                <w:szCs w:val="20"/>
                <w:lang w:val="en-US"/>
              </w:rPr>
            </w:pPr>
            <w:r>
              <w:rPr>
                <w:sz w:val="20"/>
                <w:szCs w:val="20"/>
                <w:lang w:val="en-US"/>
              </w:rPr>
              <w:t>Course accreditation unit outlines to now refer to a TEQSA template, and the unit outline changed to a unit guide for renewal of course accreditation.</w:t>
            </w:r>
          </w:p>
        </w:tc>
      </w:tr>
      <w:tr w:rsidR="00742E9A" w14:paraId="0429082D" w14:textId="77777777" w:rsidTr="00B22FA3">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27DA98F" w14:textId="77777777" w:rsidR="00742E9A" w:rsidRDefault="00742E9A" w:rsidP="00B7636A">
            <w:pPr>
              <w:pStyle w:val="Normal1"/>
              <w:spacing w:line="240" w:lineRule="auto"/>
              <w:rPr>
                <w:sz w:val="20"/>
                <w:szCs w:val="20"/>
                <w:lang w:val="en-US"/>
              </w:rPr>
            </w:pPr>
            <w:r>
              <w:rPr>
                <w:sz w:val="20"/>
                <w:szCs w:val="20"/>
                <w:lang w:val="en-US"/>
              </w:rPr>
              <w:t>3.3</w:t>
            </w: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9DE7F14" w14:textId="77777777" w:rsidR="00742E9A" w:rsidRDefault="00C67236" w:rsidP="00017B4F">
            <w:pPr>
              <w:pStyle w:val="Normal1"/>
              <w:spacing w:line="240" w:lineRule="auto"/>
              <w:rPr>
                <w:sz w:val="20"/>
                <w:szCs w:val="20"/>
                <w:lang w:val="en-US"/>
              </w:rPr>
            </w:pPr>
            <w:r w:rsidRPr="00C67236">
              <w:rPr>
                <w:sz w:val="20"/>
                <w:szCs w:val="20"/>
                <w:lang w:val="en-US"/>
              </w:rPr>
              <w:t xml:space="preserve">3 November </w:t>
            </w:r>
            <w:r w:rsidR="00742E9A">
              <w:rPr>
                <w:sz w:val="20"/>
                <w:szCs w:val="20"/>
                <w:lang w:val="en-US"/>
              </w:rPr>
              <w:t>2016</w:t>
            </w:r>
          </w:p>
        </w:tc>
        <w:tc>
          <w:tcPr>
            <w:tcW w:w="595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7BE21F1" w14:textId="77777777" w:rsidR="00742E9A" w:rsidRDefault="007253B5" w:rsidP="00531E62">
            <w:pPr>
              <w:pStyle w:val="Normal1"/>
              <w:spacing w:line="240" w:lineRule="auto"/>
              <w:rPr>
                <w:sz w:val="20"/>
                <w:szCs w:val="20"/>
                <w:lang w:val="en-US"/>
              </w:rPr>
            </w:pPr>
            <w:r>
              <w:rPr>
                <w:sz w:val="20"/>
                <w:szCs w:val="20"/>
                <w:lang w:val="en-US"/>
              </w:rPr>
              <w:t xml:space="preserve">Appendices </w:t>
            </w:r>
            <w:r w:rsidR="00B46BF2">
              <w:rPr>
                <w:sz w:val="20"/>
                <w:szCs w:val="20"/>
                <w:lang w:val="en-US"/>
              </w:rPr>
              <w:t xml:space="preserve">A, </w:t>
            </w:r>
            <w:r>
              <w:rPr>
                <w:sz w:val="20"/>
                <w:szCs w:val="20"/>
                <w:lang w:val="en-US"/>
              </w:rPr>
              <w:t>D and E</w:t>
            </w:r>
            <w:r w:rsidR="00B22FA3">
              <w:rPr>
                <w:sz w:val="20"/>
                <w:szCs w:val="20"/>
                <w:lang w:val="en-US"/>
              </w:rPr>
              <w:t xml:space="preserve"> updated</w:t>
            </w:r>
            <w:r>
              <w:rPr>
                <w:sz w:val="20"/>
                <w:szCs w:val="20"/>
                <w:lang w:val="en-US"/>
              </w:rPr>
              <w:t>.</w:t>
            </w:r>
          </w:p>
        </w:tc>
      </w:tr>
      <w:tr w:rsidR="006403B5" w14:paraId="747629C0" w14:textId="77777777" w:rsidTr="00B22FA3">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52B4FDC" w14:textId="77777777" w:rsidR="006403B5" w:rsidRDefault="006403B5" w:rsidP="00B7636A">
            <w:pPr>
              <w:pStyle w:val="Normal1"/>
              <w:spacing w:line="240" w:lineRule="auto"/>
              <w:rPr>
                <w:sz w:val="20"/>
                <w:szCs w:val="20"/>
                <w:lang w:val="en-US"/>
              </w:rPr>
            </w:pPr>
            <w:r>
              <w:rPr>
                <w:sz w:val="20"/>
                <w:szCs w:val="20"/>
                <w:lang w:val="en-US"/>
              </w:rPr>
              <w:t>3.4</w:t>
            </w: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A37686" w14:textId="77777777" w:rsidR="006403B5" w:rsidRPr="00C67236" w:rsidRDefault="0042007F" w:rsidP="00017B4F">
            <w:pPr>
              <w:pStyle w:val="Normal1"/>
              <w:spacing w:line="240" w:lineRule="auto"/>
              <w:rPr>
                <w:sz w:val="20"/>
                <w:szCs w:val="20"/>
                <w:lang w:val="en-US"/>
              </w:rPr>
            </w:pPr>
            <w:r>
              <w:rPr>
                <w:sz w:val="20"/>
                <w:szCs w:val="20"/>
                <w:lang w:val="en-US"/>
              </w:rPr>
              <w:t>13</w:t>
            </w:r>
            <w:r w:rsidR="006403B5">
              <w:rPr>
                <w:sz w:val="20"/>
                <w:szCs w:val="20"/>
                <w:lang w:val="en-US"/>
              </w:rPr>
              <w:t xml:space="preserve"> December 2016</w:t>
            </w:r>
          </w:p>
        </w:tc>
        <w:tc>
          <w:tcPr>
            <w:tcW w:w="595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F06D715" w14:textId="77777777" w:rsidR="006403B5" w:rsidRDefault="00A23A45" w:rsidP="00A23A45">
            <w:pPr>
              <w:pStyle w:val="Normal1"/>
              <w:spacing w:line="240" w:lineRule="auto"/>
              <w:rPr>
                <w:sz w:val="20"/>
                <w:szCs w:val="20"/>
                <w:lang w:val="en-US"/>
              </w:rPr>
            </w:pPr>
            <w:r>
              <w:rPr>
                <w:sz w:val="20"/>
                <w:szCs w:val="20"/>
                <w:lang w:val="en-US"/>
              </w:rPr>
              <w:t>Appendix A, B and C updated.</w:t>
            </w:r>
          </w:p>
        </w:tc>
      </w:tr>
      <w:tr w:rsidR="00F11F7D" w14:paraId="3E276BFB" w14:textId="77777777" w:rsidTr="00B22FA3">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2CA4F5" w14:textId="77777777" w:rsidR="00F11F7D" w:rsidRDefault="00F11F7D" w:rsidP="00B7636A">
            <w:pPr>
              <w:pStyle w:val="Normal1"/>
              <w:spacing w:line="240" w:lineRule="auto"/>
              <w:rPr>
                <w:sz w:val="20"/>
                <w:szCs w:val="20"/>
                <w:lang w:val="en-US"/>
              </w:rPr>
            </w:pPr>
            <w:r>
              <w:rPr>
                <w:sz w:val="20"/>
                <w:szCs w:val="20"/>
                <w:lang w:val="en-US"/>
              </w:rPr>
              <w:t>3.5</w:t>
            </w: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FC12EBB" w14:textId="77777777" w:rsidR="00F11F7D" w:rsidRDefault="00385F56" w:rsidP="00385F56">
            <w:pPr>
              <w:pStyle w:val="Normal1"/>
              <w:spacing w:line="240" w:lineRule="auto"/>
              <w:rPr>
                <w:sz w:val="20"/>
                <w:szCs w:val="20"/>
                <w:lang w:val="en-US"/>
              </w:rPr>
            </w:pPr>
            <w:r>
              <w:rPr>
                <w:sz w:val="20"/>
                <w:szCs w:val="20"/>
                <w:lang w:val="en-US"/>
              </w:rPr>
              <w:t>20</w:t>
            </w:r>
            <w:r w:rsidR="00F11F7D">
              <w:rPr>
                <w:sz w:val="20"/>
                <w:szCs w:val="20"/>
                <w:lang w:val="en-US"/>
              </w:rPr>
              <w:t xml:space="preserve"> January 2017</w:t>
            </w:r>
          </w:p>
        </w:tc>
        <w:tc>
          <w:tcPr>
            <w:tcW w:w="595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12AB325" w14:textId="77777777" w:rsidR="00F11F7D" w:rsidRDefault="00385F56" w:rsidP="00F11F7D">
            <w:pPr>
              <w:pStyle w:val="Normal1"/>
              <w:spacing w:line="240" w:lineRule="auto"/>
              <w:rPr>
                <w:sz w:val="20"/>
                <w:szCs w:val="20"/>
                <w:lang w:val="en-US"/>
              </w:rPr>
            </w:pPr>
            <w:r>
              <w:rPr>
                <w:sz w:val="20"/>
                <w:szCs w:val="20"/>
                <w:lang w:val="en-US"/>
              </w:rPr>
              <w:t>Wording updated to reflect HESF 2015 now in effect, references to the Confirmed Evidence Table for Renewal of Registration added, and minor clarifications made in relation to Guidance Note on Naming Conventions for Evidence.</w:t>
            </w:r>
          </w:p>
        </w:tc>
      </w:tr>
      <w:tr w:rsidR="001E4449" w14:paraId="0D915002" w14:textId="77777777" w:rsidTr="00B22FA3">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665859" w14:textId="77777777" w:rsidR="001E4449" w:rsidRDefault="001E4449" w:rsidP="00B7636A">
            <w:pPr>
              <w:pStyle w:val="Normal1"/>
              <w:spacing w:line="240" w:lineRule="auto"/>
              <w:rPr>
                <w:sz w:val="20"/>
                <w:szCs w:val="20"/>
                <w:lang w:val="en-US"/>
              </w:rPr>
            </w:pPr>
            <w:r>
              <w:rPr>
                <w:sz w:val="20"/>
                <w:szCs w:val="20"/>
                <w:lang w:val="en-US"/>
              </w:rPr>
              <w:t>3.6</w:t>
            </w: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65811D8" w14:textId="77777777" w:rsidR="001E4449" w:rsidRDefault="001E4449" w:rsidP="00385F56">
            <w:pPr>
              <w:pStyle w:val="Normal1"/>
              <w:spacing w:line="240" w:lineRule="auto"/>
              <w:rPr>
                <w:sz w:val="20"/>
                <w:szCs w:val="20"/>
                <w:lang w:val="en-US"/>
              </w:rPr>
            </w:pPr>
            <w:r>
              <w:rPr>
                <w:sz w:val="20"/>
                <w:szCs w:val="20"/>
                <w:lang w:val="en-US"/>
              </w:rPr>
              <w:t>21 February 2017</w:t>
            </w:r>
          </w:p>
        </w:tc>
        <w:tc>
          <w:tcPr>
            <w:tcW w:w="595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BB15831" w14:textId="77777777" w:rsidR="001E4449" w:rsidRDefault="001E4449" w:rsidP="00F11F7D">
            <w:pPr>
              <w:pStyle w:val="Normal1"/>
              <w:spacing w:line="240" w:lineRule="auto"/>
              <w:rPr>
                <w:sz w:val="20"/>
                <w:szCs w:val="20"/>
                <w:lang w:val="en-US"/>
              </w:rPr>
            </w:pPr>
            <w:r>
              <w:rPr>
                <w:sz w:val="20"/>
                <w:szCs w:val="20"/>
                <w:lang w:val="en-US"/>
              </w:rPr>
              <w:t>Removal of the template for course performance for renewal of course accreditation (in Table 2)</w:t>
            </w:r>
          </w:p>
        </w:tc>
      </w:tr>
      <w:tr w:rsidR="00FD14A3" w14:paraId="471356CB" w14:textId="77777777" w:rsidTr="00B22FA3">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AB7081D" w14:textId="77777777" w:rsidR="00FD14A3" w:rsidRDefault="00FD14A3" w:rsidP="00B7636A">
            <w:pPr>
              <w:pStyle w:val="Normal1"/>
              <w:spacing w:line="240" w:lineRule="auto"/>
              <w:rPr>
                <w:sz w:val="20"/>
                <w:szCs w:val="20"/>
                <w:lang w:val="en-US"/>
              </w:rPr>
            </w:pPr>
            <w:r>
              <w:rPr>
                <w:sz w:val="20"/>
                <w:szCs w:val="20"/>
                <w:lang w:val="en-US"/>
              </w:rPr>
              <w:t>3.7</w:t>
            </w: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ABEFA87" w14:textId="77777777" w:rsidR="00FD14A3" w:rsidRDefault="007952C7" w:rsidP="00385F56">
            <w:pPr>
              <w:pStyle w:val="Normal1"/>
              <w:spacing w:line="240" w:lineRule="auto"/>
              <w:rPr>
                <w:sz w:val="20"/>
                <w:szCs w:val="20"/>
                <w:lang w:val="en-US"/>
              </w:rPr>
            </w:pPr>
            <w:r>
              <w:rPr>
                <w:sz w:val="20"/>
                <w:szCs w:val="20"/>
                <w:lang w:val="en-US"/>
              </w:rPr>
              <w:t>30</w:t>
            </w:r>
            <w:r w:rsidR="00FD14A3">
              <w:rPr>
                <w:sz w:val="20"/>
                <w:szCs w:val="20"/>
                <w:lang w:val="en-US"/>
              </w:rPr>
              <w:t xml:space="preserve"> March 2017</w:t>
            </w:r>
          </w:p>
        </w:tc>
        <w:tc>
          <w:tcPr>
            <w:tcW w:w="595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B9DFD84" w14:textId="77777777" w:rsidR="00FD14A3" w:rsidRDefault="00FD14A3" w:rsidP="00F11F7D">
            <w:pPr>
              <w:pStyle w:val="Normal1"/>
              <w:spacing w:line="240" w:lineRule="auto"/>
              <w:rPr>
                <w:sz w:val="20"/>
                <w:szCs w:val="20"/>
                <w:lang w:val="en-US"/>
              </w:rPr>
            </w:pPr>
            <w:r>
              <w:rPr>
                <w:sz w:val="20"/>
                <w:szCs w:val="20"/>
                <w:lang w:val="en-US"/>
              </w:rPr>
              <w:t>Tables 1 and 2</w:t>
            </w:r>
            <w:r w:rsidR="00B178B3">
              <w:rPr>
                <w:sz w:val="20"/>
                <w:szCs w:val="20"/>
                <w:lang w:val="en-US"/>
              </w:rPr>
              <w:t xml:space="preserve"> updated</w:t>
            </w:r>
            <w:r>
              <w:rPr>
                <w:sz w:val="20"/>
                <w:szCs w:val="20"/>
                <w:lang w:val="en-US"/>
              </w:rPr>
              <w:t xml:space="preserve"> to note that the evidence for Section 1.4 is covered in the evidence for course design (Section 3.1)</w:t>
            </w:r>
            <w:r w:rsidR="00B178B3">
              <w:rPr>
                <w:sz w:val="20"/>
                <w:szCs w:val="20"/>
                <w:lang w:val="en-US"/>
              </w:rPr>
              <w:t>.</w:t>
            </w:r>
          </w:p>
        </w:tc>
      </w:tr>
      <w:tr w:rsidR="00C5504A" w14:paraId="52F87158" w14:textId="77777777" w:rsidTr="00B22FA3">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F5792B" w14:textId="77777777" w:rsidR="00C5504A" w:rsidRDefault="00C5504A" w:rsidP="00B7636A">
            <w:pPr>
              <w:pStyle w:val="Normal1"/>
              <w:spacing w:line="240" w:lineRule="auto"/>
              <w:rPr>
                <w:sz w:val="20"/>
                <w:szCs w:val="20"/>
                <w:lang w:val="en-US"/>
              </w:rPr>
            </w:pPr>
            <w:r>
              <w:rPr>
                <w:sz w:val="20"/>
                <w:szCs w:val="20"/>
                <w:lang w:val="en-US"/>
              </w:rPr>
              <w:t>3.8</w:t>
            </w: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3365524" w14:textId="77777777" w:rsidR="00C5504A" w:rsidRDefault="00D75253" w:rsidP="00385F56">
            <w:pPr>
              <w:pStyle w:val="Normal1"/>
              <w:spacing w:line="240" w:lineRule="auto"/>
              <w:rPr>
                <w:sz w:val="20"/>
                <w:szCs w:val="20"/>
                <w:lang w:val="en-US"/>
              </w:rPr>
            </w:pPr>
            <w:r>
              <w:rPr>
                <w:sz w:val="20"/>
                <w:szCs w:val="20"/>
                <w:lang w:val="en-US"/>
              </w:rPr>
              <w:t>3 May</w:t>
            </w:r>
            <w:r w:rsidR="00C5504A">
              <w:rPr>
                <w:sz w:val="20"/>
                <w:szCs w:val="20"/>
                <w:lang w:val="en-US"/>
              </w:rPr>
              <w:t xml:space="preserve"> 2017</w:t>
            </w:r>
          </w:p>
        </w:tc>
        <w:tc>
          <w:tcPr>
            <w:tcW w:w="595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66D1CD8" w14:textId="77777777" w:rsidR="00C5504A" w:rsidRDefault="00C5504A" w:rsidP="00B24938">
            <w:pPr>
              <w:pStyle w:val="Normal1"/>
              <w:spacing w:line="240" w:lineRule="auto"/>
              <w:rPr>
                <w:sz w:val="20"/>
                <w:szCs w:val="20"/>
                <w:lang w:val="en-US"/>
              </w:rPr>
            </w:pPr>
            <w:r>
              <w:rPr>
                <w:sz w:val="20"/>
                <w:szCs w:val="20"/>
                <w:lang w:val="en-US"/>
              </w:rPr>
              <w:t>Update</w:t>
            </w:r>
            <w:r w:rsidR="00B24938">
              <w:rPr>
                <w:sz w:val="20"/>
                <w:szCs w:val="20"/>
                <w:lang w:val="en-US"/>
              </w:rPr>
              <w:t>d</w:t>
            </w:r>
            <w:r>
              <w:rPr>
                <w:sz w:val="20"/>
                <w:szCs w:val="20"/>
                <w:lang w:val="en-US"/>
              </w:rPr>
              <w:t xml:space="preserve"> to clarify where </w:t>
            </w:r>
            <w:r w:rsidR="00B24938">
              <w:rPr>
                <w:sz w:val="20"/>
                <w:szCs w:val="20"/>
                <w:lang w:val="en-US"/>
              </w:rPr>
              <w:t xml:space="preserve">core Standards are </w:t>
            </w:r>
            <w:r>
              <w:rPr>
                <w:sz w:val="20"/>
                <w:szCs w:val="20"/>
                <w:lang w:val="en-US"/>
              </w:rPr>
              <w:t>‘if applicable’, and further refinement of core Standards (in Tables 1 and 2).</w:t>
            </w:r>
          </w:p>
        </w:tc>
      </w:tr>
      <w:tr w:rsidR="001B20E8" w14:paraId="6B78AE99" w14:textId="77777777" w:rsidTr="00B22FA3">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02125F2" w14:textId="77777777" w:rsidR="001B20E8" w:rsidRDefault="001B20E8" w:rsidP="00B7636A">
            <w:pPr>
              <w:pStyle w:val="Normal1"/>
              <w:spacing w:line="240" w:lineRule="auto"/>
              <w:rPr>
                <w:sz w:val="20"/>
                <w:szCs w:val="20"/>
                <w:lang w:val="en-US"/>
              </w:rPr>
            </w:pPr>
            <w:r>
              <w:rPr>
                <w:sz w:val="20"/>
                <w:szCs w:val="20"/>
                <w:lang w:val="en-US"/>
              </w:rPr>
              <w:t>3.9</w:t>
            </w: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B97AC0" w14:textId="77777777" w:rsidR="001B20E8" w:rsidRDefault="00885D96" w:rsidP="00885D96">
            <w:pPr>
              <w:pStyle w:val="Normal1"/>
              <w:spacing w:line="240" w:lineRule="auto"/>
              <w:rPr>
                <w:sz w:val="20"/>
                <w:szCs w:val="20"/>
                <w:lang w:val="en-US"/>
              </w:rPr>
            </w:pPr>
            <w:r w:rsidRPr="00885D96">
              <w:rPr>
                <w:sz w:val="20"/>
                <w:szCs w:val="20"/>
                <w:lang w:val="en-US"/>
              </w:rPr>
              <w:t>2</w:t>
            </w:r>
            <w:r>
              <w:rPr>
                <w:sz w:val="20"/>
                <w:szCs w:val="20"/>
                <w:lang w:val="en-US"/>
              </w:rPr>
              <w:t>9</w:t>
            </w:r>
            <w:r w:rsidR="001B20E8">
              <w:rPr>
                <w:sz w:val="20"/>
                <w:szCs w:val="20"/>
                <w:lang w:val="en-US"/>
              </w:rPr>
              <w:t xml:space="preserve"> May 2017</w:t>
            </w:r>
          </w:p>
        </w:tc>
        <w:tc>
          <w:tcPr>
            <w:tcW w:w="595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0A6D651" w14:textId="77777777" w:rsidR="001B20E8" w:rsidRDefault="001B20E8">
            <w:pPr>
              <w:pStyle w:val="Normal1"/>
              <w:spacing w:line="240" w:lineRule="auto"/>
              <w:rPr>
                <w:sz w:val="20"/>
                <w:szCs w:val="20"/>
                <w:lang w:val="en-US"/>
              </w:rPr>
            </w:pPr>
            <w:r>
              <w:rPr>
                <w:sz w:val="20"/>
                <w:szCs w:val="20"/>
                <w:lang w:val="en-US"/>
              </w:rPr>
              <w:t>Updated to reflect ‘if applicable’ Standards</w:t>
            </w:r>
            <w:r w:rsidR="00CA493E">
              <w:rPr>
                <w:sz w:val="20"/>
                <w:szCs w:val="20"/>
                <w:lang w:val="en-US"/>
              </w:rPr>
              <w:t xml:space="preserve"> and to clarify note for Domain 1 in Table 1. </w:t>
            </w:r>
          </w:p>
        </w:tc>
      </w:tr>
      <w:tr w:rsidR="00F42C09" w14:paraId="49A967F9" w14:textId="77777777" w:rsidTr="00B22FA3">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CF273C" w14:textId="77777777" w:rsidR="00F42C09" w:rsidRDefault="00F42C09" w:rsidP="00B7636A">
            <w:pPr>
              <w:pStyle w:val="Normal1"/>
              <w:spacing w:line="240" w:lineRule="auto"/>
              <w:rPr>
                <w:sz w:val="20"/>
                <w:szCs w:val="20"/>
                <w:lang w:val="en-US"/>
              </w:rPr>
            </w:pPr>
            <w:r>
              <w:rPr>
                <w:sz w:val="20"/>
                <w:szCs w:val="20"/>
                <w:lang w:val="en-US"/>
              </w:rPr>
              <w:t>3.10</w:t>
            </w: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20E1D2" w14:textId="77777777" w:rsidR="00F42C09" w:rsidRPr="00885D96" w:rsidRDefault="00F42C09" w:rsidP="00493E9A">
            <w:pPr>
              <w:pStyle w:val="Normal1"/>
              <w:spacing w:line="240" w:lineRule="auto"/>
              <w:rPr>
                <w:sz w:val="20"/>
                <w:szCs w:val="20"/>
                <w:lang w:val="en-US"/>
              </w:rPr>
            </w:pPr>
            <w:r>
              <w:rPr>
                <w:sz w:val="20"/>
                <w:szCs w:val="20"/>
                <w:lang w:val="en-US"/>
              </w:rPr>
              <w:t>2</w:t>
            </w:r>
            <w:r w:rsidR="00493E9A">
              <w:rPr>
                <w:sz w:val="20"/>
                <w:szCs w:val="20"/>
                <w:lang w:val="en-US"/>
              </w:rPr>
              <w:t>1</w:t>
            </w:r>
            <w:r>
              <w:rPr>
                <w:sz w:val="20"/>
                <w:szCs w:val="20"/>
                <w:lang w:val="en-US"/>
              </w:rPr>
              <w:t xml:space="preserve"> June 2017</w:t>
            </w:r>
          </w:p>
        </w:tc>
        <w:tc>
          <w:tcPr>
            <w:tcW w:w="595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83F189" w14:textId="77777777" w:rsidR="00F42C09" w:rsidRDefault="00F42C09" w:rsidP="00C9470C">
            <w:pPr>
              <w:pStyle w:val="Normal1"/>
              <w:spacing w:line="240" w:lineRule="auto"/>
              <w:rPr>
                <w:sz w:val="20"/>
                <w:szCs w:val="20"/>
                <w:lang w:val="en-US"/>
              </w:rPr>
            </w:pPr>
            <w:r>
              <w:rPr>
                <w:sz w:val="20"/>
                <w:szCs w:val="20"/>
                <w:lang w:val="en-US"/>
              </w:rPr>
              <w:t>Updates to Table 1 (</w:t>
            </w:r>
            <w:r w:rsidR="00450710">
              <w:rPr>
                <w:sz w:val="20"/>
                <w:szCs w:val="20"/>
                <w:lang w:val="en-US"/>
              </w:rPr>
              <w:t>clarification that the abbreviated CV is required for all academic staff for all employment types</w:t>
            </w:r>
            <w:r>
              <w:rPr>
                <w:sz w:val="20"/>
                <w:szCs w:val="20"/>
                <w:lang w:val="en-US"/>
              </w:rPr>
              <w:t>) and Table 2 (removal of the need to provide abbreviated CVs as part of the minimum evidence)</w:t>
            </w:r>
            <w:r w:rsidR="00493E9A">
              <w:rPr>
                <w:sz w:val="20"/>
                <w:szCs w:val="20"/>
                <w:lang w:val="en-US"/>
              </w:rPr>
              <w:t>.</w:t>
            </w:r>
          </w:p>
          <w:p w14:paraId="69D5C9BE" w14:textId="77777777" w:rsidR="001F1E0A" w:rsidRDefault="001F1E0A" w:rsidP="00C9470C">
            <w:pPr>
              <w:pStyle w:val="Normal1"/>
              <w:spacing w:line="240" w:lineRule="auto"/>
              <w:rPr>
                <w:sz w:val="20"/>
                <w:szCs w:val="20"/>
                <w:lang w:val="en-US"/>
              </w:rPr>
            </w:pPr>
          </w:p>
        </w:tc>
      </w:tr>
      <w:tr w:rsidR="001F1E0A" w14:paraId="1923EC77" w14:textId="77777777" w:rsidTr="00B22FA3">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3068F28" w14:textId="77777777" w:rsidR="001F1E0A" w:rsidRDefault="001F1E0A" w:rsidP="00B7636A">
            <w:pPr>
              <w:pStyle w:val="Normal1"/>
              <w:spacing w:line="240" w:lineRule="auto"/>
              <w:rPr>
                <w:sz w:val="20"/>
                <w:szCs w:val="20"/>
                <w:lang w:val="en-US"/>
              </w:rPr>
            </w:pPr>
            <w:r>
              <w:rPr>
                <w:sz w:val="20"/>
                <w:szCs w:val="20"/>
                <w:lang w:val="en-US"/>
              </w:rPr>
              <w:t>3.11</w:t>
            </w: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AEA0E3" w14:textId="77777777" w:rsidR="001F1E0A" w:rsidRDefault="00227FA6" w:rsidP="00493E9A">
            <w:pPr>
              <w:pStyle w:val="Normal1"/>
              <w:spacing w:line="240" w:lineRule="auto"/>
              <w:rPr>
                <w:sz w:val="20"/>
                <w:szCs w:val="20"/>
                <w:lang w:val="en-US"/>
              </w:rPr>
            </w:pPr>
            <w:r>
              <w:rPr>
                <w:sz w:val="20"/>
                <w:szCs w:val="20"/>
                <w:lang w:val="en-US"/>
              </w:rPr>
              <w:t>6</w:t>
            </w:r>
            <w:r w:rsidR="001F1E0A">
              <w:rPr>
                <w:sz w:val="20"/>
                <w:szCs w:val="20"/>
                <w:lang w:val="en-US"/>
              </w:rPr>
              <w:t xml:space="preserve"> September 2017</w:t>
            </w:r>
          </w:p>
        </w:tc>
        <w:tc>
          <w:tcPr>
            <w:tcW w:w="595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F5EF684" w14:textId="77777777" w:rsidR="001F1E0A" w:rsidRDefault="001F1E0A" w:rsidP="00A312F9">
            <w:pPr>
              <w:pStyle w:val="Normal1"/>
              <w:spacing w:line="240" w:lineRule="auto"/>
              <w:rPr>
                <w:sz w:val="20"/>
                <w:szCs w:val="20"/>
                <w:lang w:val="en-US"/>
              </w:rPr>
            </w:pPr>
            <w:r>
              <w:rPr>
                <w:sz w:val="20"/>
                <w:szCs w:val="20"/>
                <w:lang w:val="en-US"/>
              </w:rPr>
              <w:t xml:space="preserve">Additional evidence required for </w:t>
            </w:r>
            <w:r w:rsidR="00A312F9">
              <w:rPr>
                <w:sz w:val="20"/>
                <w:szCs w:val="20"/>
                <w:lang w:val="en-US"/>
              </w:rPr>
              <w:t>Table 1 (</w:t>
            </w:r>
            <w:r>
              <w:rPr>
                <w:sz w:val="20"/>
                <w:szCs w:val="20"/>
                <w:lang w:val="en-US"/>
              </w:rPr>
              <w:t xml:space="preserve">Domain 3 Teaching), for details of </w:t>
            </w:r>
            <w:r w:rsidR="00DA5840">
              <w:rPr>
                <w:sz w:val="20"/>
                <w:szCs w:val="20"/>
                <w:lang w:val="en-US"/>
              </w:rPr>
              <w:t xml:space="preserve">access to </w:t>
            </w:r>
            <w:r>
              <w:rPr>
                <w:sz w:val="20"/>
                <w:szCs w:val="20"/>
                <w:lang w:val="en-US"/>
              </w:rPr>
              <w:t>the LMS and copies of teaching materials and assessment tasks for at least one core unit of study</w:t>
            </w:r>
          </w:p>
        </w:tc>
      </w:tr>
    </w:tbl>
    <w:p w14:paraId="123341CA" w14:textId="77777777" w:rsidR="004C10AF" w:rsidRPr="00CA78C5" w:rsidRDefault="007A097E" w:rsidP="006733E1">
      <w:pPr>
        <w:pStyle w:val="Heading2"/>
        <w:rPr>
          <w:lang w:eastAsia="en-AU"/>
        </w:rPr>
      </w:pPr>
      <w:r>
        <w:rPr>
          <w:lang w:eastAsia="en-AU"/>
        </w:rPr>
        <w:br w:type="page"/>
      </w:r>
      <w:bookmarkStart w:id="112" w:name="_Toc462665760"/>
      <w:r w:rsidR="004C10AF" w:rsidRPr="00CA78C5">
        <w:rPr>
          <w:lang w:eastAsia="en-AU"/>
        </w:rPr>
        <w:lastRenderedPageBreak/>
        <w:t>Appendix A</w:t>
      </w:r>
      <w:bookmarkEnd w:id="112"/>
      <w:r w:rsidR="000F5C92">
        <w:rPr>
          <w:lang w:eastAsia="en-AU"/>
        </w:rPr>
        <w:t xml:space="preserve"> </w:t>
      </w:r>
    </w:p>
    <w:p w14:paraId="536F8A78" w14:textId="77777777" w:rsidR="00DD4E38" w:rsidRPr="000A3B81" w:rsidRDefault="008F7794" w:rsidP="00C524C1">
      <w:pPr>
        <w:pStyle w:val="Heading3"/>
        <w:numPr>
          <w:ilvl w:val="0"/>
          <w:numId w:val="23"/>
        </w:numPr>
        <w:ind w:left="1134" w:hanging="1134"/>
      </w:pPr>
      <w:bookmarkStart w:id="113" w:name="_Toc462665761"/>
      <w:r>
        <w:t>C</w:t>
      </w:r>
      <w:r w:rsidR="00600E9A" w:rsidRPr="002214AE">
        <w:t xml:space="preserve">ourse </w:t>
      </w:r>
      <w:r w:rsidR="002B32D4">
        <w:t>a</w:t>
      </w:r>
      <w:r w:rsidR="00600E9A" w:rsidRPr="002214AE">
        <w:t xml:space="preserve">ccreditation (registered HEPs) </w:t>
      </w:r>
      <w:r w:rsidR="001A7057">
        <w:t xml:space="preserve">– </w:t>
      </w:r>
      <w:r w:rsidR="00600E9A" w:rsidRPr="002214AE">
        <w:t>core assessment scope and minimum evidence requirements</w:t>
      </w:r>
      <w:bookmarkEnd w:id="113"/>
      <w:r w:rsidR="00600E9A" w:rsidRPr="002214AE">
        <w:t xml:space="preserve"> </w:t>
      </w:r>
    </w:p>
    <w:tbl>
      <w:tblPr>
        <w:tblStyle w:val="TEQSAtables"/>
        <w:tblW w:w="9356" w:type="dxa"/>
        <w:tblInd w:w="142" w:type="dxa"/>
        <w:tblLayout w:type="fixed"/>
        <w:tblCellMar>
          <w:top w:w="57" w:type="dxa"/>
          <w:bottom w:w="57" w:type="dxa"/>
        </w:tblCellMar>
        <w:tblLook w:val="04A0" w:firstRow="1" w:lastRow="0" w:firstColumn="1" w:lastColumn="0" w:noHBand="0" w:noVBand="1"/>
      </w:tblPr>
      <w:tblGrid>
        <w:gridCol w:w="2659"/>
        <w:gridCol w:w="6697"/>
      </w:tblGrid>
      <w:tr w:rsidR="00600E9A" w:rsidRPr="0097082A" w14:paraId="03736A28" w14:textId="77777777" w:rsidTr="00F276B9">
        <w:trPr>
          <w:cnfStyle w:val="100000000000" w:firstRow="1" w:lastRow="0" w:firstColumn="0" w:lastColumn="0" w:oddVBand="0" w:evenVBand="0" w:oddHBand="0" w:evenHBand="0" w:firstRowFirstColumn="0" w:firstRowLastColumn="0" w:lastRowFirstColumn="0" w:lastRowLastColumn="0"/>
          <w:tblHeader/>
        </w:trPr>
        <w:tc>
          <w:tcPr>
            <w:tcW w:w="2659" w:type="dxa"/>
            <w:shd w:val="clear" w:color="auto" w:fill="5C838F" w:themeFill="accent5" w:themeFillShade="80"/>
          </w:tcPr>
          <w:p w14:paraId="791FFE40" w14:textId="77777777" w:rsidR="00600E9A" w:rsidRPr="00600E9A" w:rsidRDefault="00600E9A" w:rsidP="00600E9A">
            <w:pPr>
              <w:spacing w:before="200" w:after="200" w:line="276" w:lineRule="auto"/>
              <w:jc w:val="center"/>
              <w:rPr>
                <w:rFonts w:cs="Arial"/>
                <w:lang w:val="en-US"/>
              </w:rPr>
            </w:pPr>
            <w:r w:rsidRPr="00600E9A">
              <w:rPr>
                <w:rFonts w:cs="Arial"/>
                <w:lang w:val="en-US"/>
              </w:rPr>
              <w:t>CORE STANDARDS</w:t>
            </w:r>
          </w:p>
        </w:tc>
        <w:tc>
          <w:tcPr>
            <w:tcW w:w="6697" w:type="dxa"/>
            <w:shd w:val="clear" w:color="auto" w:fill="5C838F" w:themeFill="accent5" w:themeFillShade="80"/>
            <w:vAlign w:val="center"/>
          </w:tcPr>
          <w:p w14:paraId="5B69C33A" w14:textId="77777777" w:rsidR="00600E9A" w:rsidRPr="00600E9A" w:rsidRDefault="00600E9A" w:rsidP="00600E9A">
            <w:pPr>
              <w:spacing w:before="120" w:after="120" w:line="276" w:lineRule="auto"/>
              <w:jc w:val="center"/>
              <w:rPr>
                <w:rFonts w:cs="Arial"/>
                <w:b w:val="0"/>
                <w:lang w:val="en-US"/>
              </w:rPr>
            </w:pPr>
            <w:r w:rsidRPr="00600E9A">
              <w:rPr>
                <w:rFonts w:cs="Arial"/>
                <w:lang w:val="en-US"/>
              </w:rPr>
              <w:t>MINIMUM EVIDENCE REQUIREMENTS</w:t>
            </w:r>
          </w:p>
        </w:tc>
      </w:tr>
      <w:tr w:rsidR="00CA493E" w:rsidRPr="0097082A" w14:paraId="7589F0A0" w14:textId="77777777" w:rsidTr="00BB1E6A">
        <w:trPr>
          <w:trHeight w:val="4560"/>
        </w:trPr>
        <w:tc>
          <w:tcPr>
            <w:tcW w:w="2659" w:type="dxa"/>
          </w:tcPr>
          <w:p w14:paraId="7DBC2B16" w14:textId="77777777" w:rsidR="00CA493E" w:rsidRPr="0097082A" w:rsidRDefault="00CA493E" w:rsidP="00600E9A">
            <w:pPr>
              <w:spacing w:after="200" w:line="276" w:lineRule="auto"/>
              <w:rPr>
                <w:rFonts w:cs="Arial"/>
                <w:b/>
                <w:lang w:val="en-US"/>
              </w:rPr>
            </w:pPr>
            <w:r w:rsidRPr="0097082A">
              <w:rPr>
                <w:rFonts w:cs="Arial"/>
                <w:b/>
                <w:lang w:val="en-US"/>
              </w:rPr>
              <w:t xml:space="preserve">STUDENT PARTICIPATION </w:t>
            </w:r>
            <w:r>
              <w:rPr>
                <w:rFonts w:cs="Arial"/>
                <w:b/>
                <w:lang w:val="en-US"/>
              </w:rPr>
              <w:t>AND</w:t>
            </w:r>
            <w:r w:rsidRPr="0097082A">
              <w:rPr>
                <w:rFonts w:cs="Arial"/>
                <w:b/>
                <w:lang w:val="en-US"/>
              </w:rPr>
              <w:t xml:space="preserve"> ATTAINMENT</w:t>
            </w:r>
          </w:p>
          <w:p w14:paraId="36CDF1CA" w14:textId="77777777" w:rsidR="00CA493E" w:rsidRDefault="00CA493E" w:rsidP="00600E9A">
            <w:pPr>
              <w:spacing w:after="200" w:line="276" w:lineRule="auto"/>
              <w:rPr>
                <w:rFonts w:cs="Arial"/>
                <w:lang w:val="en-US"/>
              </w:rPr>
            </w:pPr>
            <w:r w:rsidRPr="0097082A">
              <w:rPr>
                <w:rFonts w:cs="Arial"/>
                <w:lang w:val="en-US"/>
              </w:rPr>
              <w:t xml:space="preserve">1.1, </w:t>
            </w:r>
            <w:r>
              <w:rPr>
                <w:rFonts w:cs="Arial"/>
                <w:lang w:val="en-US"/>
              </w:rPr>
              <w:t xml:space="preserve">1.3.3, 1.4 (1.4.5-1.4.7 if applicable), </w:t>
            </w:r>
            <w:r w:rsidRPr="0097082A">
              <w:rPr>
                <w:rFonts w:cs="Arial"/>
                <w:lang w:val="en-US"/>
              </w:rPr>
              <w:t>1.5.3</w:t>
            </w:r>
          </w:p>
          <w:p w14:paraId="15C1A388" w14:textId="77777777" w:rsidR="00CA493E" w:rsidRPr="0097082A" w:rsidRDefault="00CA493E" w:rsidP="00BB1E6A">
            <w:pPr>
              <w:spacing w:before="120" w:after="200" w:line="276" w:lineRule="auto"/>
              <w:rPr>
                <w:rFonts w:cs="Arial"/>
                <w:lang w:val="en-US"/>
              </w:rPr>
            </w:pPr>
          </w:p>
        </w:tc>
        <w:tc>
          <w:tcPr>
            <w:tcW w:w="6697" w:type="dxa"/>
          </w:tcPr>
          <w:p w14:paraId="40AB6762" w14:textId="77777777" w:rsidR="00CA493E" w:rsidRPr="00AE0644" w:rsidRDefault="00CA493E" w:rsidP="00C524C1">
            <w:pPr>
              <w:pStyle w:val="TablenumberedL1"/>
              <w:numPr>
                <w:ilvl w:val="0"/>
                <w:numId w:val="10"/>
              </w:numPr>
            </w:pPr>
            <w:r w:rsidRPr="00907E6F">
              <w:t xml:space="preserve">Contractual arrangements with students including pro forma standard offers of admission to and acceptances by students for each course, including fee change and refund policies and any documents or conditions incorporated by reference in student contracts, and </w:t>
            </w:r>
            <w:r w:rsidRPr="00AE0644">
              <w:t>showing any special conditions of enrolment and participation for any course (if applicable)</w:t>
            </w:r>
          </w:p>
          <w:p w14:paraId="0AA9DF50" w14:textId="77777777" w:rsidR="00CA493E" w:rsidRDefault="00CA493E" w:rsidP="006733E1">
            <w:pPr>
              <w:pStyle w:val="TablenumberedL1"/>
            </w:pPr>
            <w:r w:rsidRPr="00AE0644">
              <w:t>Course rules for progression including any prerequisites</w:t>
            </w:r>
            <w:r>
              <w:t xml:space="preserve"> and compulsory </w:t>
            </w:r>
            <w:proofErr w:type="gramStart"/>
            <w:r>
              <w:t>requirements</w:t>
            </w:r>
            <w:proofErr w:type="gramEnd"/>
          </w:p>
          <w:p w14:paraId="31E8C932" w14:textId="77777777" w:rsidR="00CA493E" w:rsidRPr="00F276B9" w:rsidRDefault="00CA493E" w:rsidP="00493E9A">
            <w:pPr>
              <w:pStyle w:val="TablenumberedL1"/>
            </w:pPr>
            <w:r w:rsidRPr="00907E6F">
              <w:t xml:space="preserve">Samples of all certification documentation (including </w:t>
            </w:r>
            <w:proofErr w:type="spellStart"/>
            <w:r w:rsidRPr="00907E6F">
              <w:t>testamurs</w:t>
            </w:r>
            <w:proofErr w:type="spellEnd"/>
            <w:r w:rsidRPr="00907E6F">
              <w:t xml:space="preserve"> and statements of results)</w:t>
            </w:r>
          </w:p>
          <w:p w14:paraId="4A7B416E" w14:textId="77777777" w:rsidR="00CA493E" w:rsidRPr="00F276B9" w:rsidRDefault="00CA493E" w:rsidP="00BB1E6A">
            <w:pPr>
              <w:pStyle w:val="TablenumberedL1"/>
              <w:ind w:left="34"/>
            </w:pPr>
            <w:r w:rsidRPr="00600E9A">
              <w:rPr>
                <w:b/>
              </w:rPr>
              <w:t>N</w:t>
            </w:r>
            <w:r>
              <w:rPr>
                <w:b/>
              </w:rPr>
              <w:t>ote:</w:t>
            </w:r>
            <w:r w:rsidRPr="00600E9A">
              <w:t xml:space="preserve"> </w:t>
            </w:r>
            <w:r w:rsidRPr="007056F3">
              <w:rPr>
                <w:i/>
              </w:rPr>
              <w:t>Evidence relating to admission criteria (Standard 1.1.1) and the specification</w:t>
            </w:r>
            <w:r w:rsidR="008735BD" w:rsidRPr="007056F3">
              <w:rPr>
                <w:i/>
              </w:rPr>
              <w:t>,</w:t>
            </w:r>
            <w:r w:rsidRPr="007056F3">
              <w:rPr>
                <w:i/>
              </w:rPr>
              <w:t xml:space="preserve"> </w:t>
            </w:r>
            <w:proofErr w:type="gramStart"/>
            <w:r w:rsidRPr="007056F3">
              <w:rPr>
                <w:i/>
              </w:rPr>
              <w:t>alignment</w:t>
            </w:r>
            <w:proofErr w:type="gramEnd"/>
            <w:r w:rsidRPr="007056F3">
              <w:rPr>
                <w:i/>
              </w:rPr>
              <w:t xml:space="preserve"> and assessment of learning outcomes (Standards 1.3.3 and 1.5.3</w:t>
            </w:r>
            <w:r w:rsidR="00C732DB" w:rsidRPr="007056F3">
              <w:rPr>
                <w:i/>
              </w:rPr>
              <w:t>,</w:t>
            </w:r>
            <w:r w:rsidRPr="007056F3">
              <w:rPr>
                <w:i/>
              </w:rPr>
              <w:t xml:space="preserve"> and Section 1.4) in particular is covered in the evidence for course design (Section 3.1)</w:t>
            </w:r>
          </w:p>
        </w:tc>
      </w:tr>
      <w:tr w:rsidR="00600E9A" w:rsidRPr="0097082A" w14:paraId="3CD20740" w14:textId="77777777" w:rsidTr="00DE2A86">
        <w:trPr>
          <w:cnfStyle w:val="000000010000" w:firstRow="0" w:lastRow="0" w:firstColumn="0" w:lastColumn="0" w:oddVBand="0" w:evenVBand="0" w:oddHBand="0" w:evenHBand="1" w:firstRowFirstColumn="0" w:firstRowLastColumn="0" w:lastRowFirstColumn="0" w:lastRowLastColumn="0"/>
          <w:trHeight w:val="1153"/>
        </w:trPr>
        <w:tc>
          <w:tcPr>
            <w:tcW w:w="2659" w:type="dxa"/>
            <w:shd w:val="clear" w:color="auto" w:fill="CCEDEE" w:themeFill="accent6" w:themeFillTint="66"/>
          </w:tcPr>
          <w:p w14:paraId="47E117E5" w14:textId="77777777" w:rsidR="00600E9A" w:rsidRPr="0097082A" w:rsidRDefault="005E439A" w:rsidP="00600E9A">
            <w:pPr>
              <w:spacing w:after="200" w:line="276" w:lineRule="auto"/>
              <w:rPr>
                <w:rFonts w:cs="Arial"/>
                <w:b/>
                <w:lang w:val="en-US"/>
              </w:rPr>
            </w:pPr>
            <w:r w:rsidRPr="0097082A">
              <w:rPr>
                <w:rFonts w:cs="Arial"/>
                <w:b/>
                <w:lang w:val="en-US"/>
              </w:rPr>
              <w:t>LEARNING ENVIRONMENT</w:t>
            </w:r>
          </w:p>
          <w:p w14:paraId="215E8A14" w14:textId="77777777" w:rsidR="00600E9A" w:rsidRPr="0097082A" w:rsidRDefault="00600E9A" w:rsidP="00600E9A">
            <w:pPr>
              <w:spacing w:after="200" w:line="276" w:lineRule="auto"/>
              <w:rPr>
                <w:rFonts w:cs="Arial"/>
                <w:lang w:val="en-US"/>
              </w:rPr>
            </w:pPr>
            <w:r w:rsidRPr="0097082A">
              <w:rPr>
                <w:rFonts w:cs="Arial"/>
                <w:lang w:val="en-US"/>
              </w:rPr>
              <w:t>2.1</w:t>
            </w:r>
            <w:r w:rsidR="00C5504A">
              <w:rPr>
                <w:rFonts w:cs="Arial"/>
                <w:lang w:val="en-US"/>
              </w:rPr>
              <w:t>.1 (if applicable)</w:t>
            </w:r>
          </w:p>
        </w:tc>
        <w:tc>
          <w:tcPr>
            <w:tcW w:w="6697" w:type="dxa"/>
            <w:shd w:val="clear" w:color="auto" w:fill="CCEDEE" w:themeFill="accent6" w:themeFillTint="66"/>
          </w:tcPr>
          <w:p w14:paraId="42E3EB98" w14:textId="77777777" w:rsidR="00600E9A" w:rsidRPr="00C4561D" w:rsidRDefault="00600E9A" w:rsidP="00C524C1">
            <w:pPr>
              <w:pStyle w:val="TablenumberedL1"/>
              <w:numPr>
                <w:ilvl w:val="0"/>
                <w:numId w:val="11"/>
              </w:numPr>
            </w:pPr>
            <w:r w:rsidRPr="00C4561D">
              <w:t>Description of any specialist facilities (i.e. beyond standard classrooms) and equipment required for each proposed course</w:t>
            </w:r>
            <w:r w:rsidR="00551027">
              <w:t>, including any arrangements for delivery by third parties</w:t>
            </w:r>
          </w:p>
        </w:tc>
      </w:tr>
      <w:tr w:rsidR="00600E9A" w:rsidRPr="0097082A" w14:paraId="651312D8" w14:textId="77777777" w:rsidTr="00F276B9">
        <w:trPr>
          <w:trHeight w:val="427"/>
        </w:trPr>
        <w:tc>
          <w:tcPr>
            <w:tcW w:w="2659" w:type="dxa"/>
          </w:tcPr>
          <w:p w14:paraId="606D04B4" w14:textId="77777777" w:rsidR="00600E9A" w:rsidRPr="0097082A" w:rsidRDefault="005E439A" w:rsidP="00600E9A">
            <w:pPr>
              <w:spacing w:after="200" w:line="276" w:lineRule="auto"/>
              <w:rPr>
                <w:rFonts w:cs="Arial"/>
                <w:b/>
                <w:lang w:val="en-US"/>
              </w:rPr>
            </w:pPr>
            <w:r w:rsidRPr="0097082A">
              <w:rPr>
                <w:rFonts w:cs="Arial"/>
                <w:b/>
                <w:lang w:val="en-US"/>
              </w:rPr>
              <w:t>TEACHING</w:t>
            </w:r>
            <w:r w:rsidR="00FA4292" w:rsidRPr="0097082A">
              <w:rPr>
                <w:rFonts w:cs="Arial"/>
                <w:b/>
                <w:lang w:val="en-US"/>
              </w:rPr>
              <w:t xml:space="preserve"> </w:t>
            </w:r>
          </w:p>
          <w:p w14:paraId="515A6127" w14:textId="77777777" w:rsidR="00600E9A" w:rsidRPr="0097082A" w:rsidRDefault="00600E9A" w:rsidP="00600E9A">
            <w:pPr>
              <w:spacing w:after="200" w:line="276" w:lineRule="auto"/>
              <w:rPr>
                <w:rFonts w:cs="Arial"/>
                <w:lang w:val="en-US"/>
              </w:rPr>
            </w:pPr>
            <w:r w:rsidRPr="0097082A">
              <w:rPr>
                <w:rFonts w:cs="Arial"/>
                <w:lang w:val="en-US"/>
              </w:rPr>
              <w:t>3.1, 3.2</w:t>
            </w:r>
            <w:r w:rsidR="001B20E8">
              <w:rPr>
                <w:rFonts w:cs="Arial"/>
                <w:lang w:val="en-US"/>
              </w:rPr>
              <w:t xml:space="preserve"> (3.2.4 if applicable)</w:t>
            </w:r>
            <w:r w:rsidRPr="0097082A">
              <w:rPr>
                <w:rFonts w:cs="Arial"/>
                <w:lang w:val="en-US"/>
              </w:rPr>
              <w:t>, 3.3.1</w:t>
            </w:r>
          </w:p>
        </w:tc>
        <w:tc>
          <w:tcPr>
            <w:tcW w:w="6697" w:type="dxa"/>
          </w:tcPr>
          <w:p w14:paraId="134E075D" w14:textId="77777777" w:rsidR="00074812" w:rsidRPr="00AE0644" w:rsidRDefault="00074812" w:rsidP="00C524C1">
            <w:pPr>
              <w:pStyle w:val="TablenumberedL1"/>
              <w:numPr>
                <w:ilvl w:val="0"/>
                <w:numId w:val="22"/>
              </w:numPr>
            </w:pPr>
            <w:r w:rsidRPr="00AE0644">
              <w:t>Proposal for each course as prese</w:t>
            </w:r>
            <w:r>
              <w:t>nted to academic approving body which</w:t>
            </w:r>
            <w:r w:rsidRPr="00AE0644">
              <w:t xml:space="preserve"> must include:</w:t>
            </w:r>
          </w:p>
          <w:p w14:paraId="337D275E" w14:textId="77777777" w:rsidR="00074812" w:rsidRPr="00BC1EFA" w:rsidRDefault="00074812" w:rsidP="00BB1E6A">
            <w:pPr>
              <w:pStyle w:val="TablenumberedL2"/>
            </w:pPr>
            <w:r w:rsidRPr="00BC1EFA">
              <w:t>statement describing the design for the course, including the required elements listed in Appendix B</w:t>
            </w:r>
            <w:r w:rsidR="00017B4F">
              <w:t xml:space="preserve">, </w:t>
            </w:r>
          </w:p>
          <w:p w14:paraId="635C1DE8" w14:textId="77777777" w:rsidR="00074812" w:rsidRPr="00BC1EFA" w:rsidRDefault="00074812" w:rsidP="00BB1E6A">
            <w:pPr>
              <w:pStyle w:val="TablenumberedL2"/>
            </w:pPr>
            <w:r w:rsidRPr="00BC1EFA">
              <w:t xml:space="preserve">rationale relating learning outcomes, AQF level specifications, unit learning outcomes and unit </w:t>
            </w:r>
            <w:proofErr w:type="gramStart"/>
            <w:r w:rsidRPr="00BC1EFA">
              <w:t>assessment</w:t>
            </w:r>
            <w:proofErr w:type="gramEnd"/>
            <w:r w:rsidR="001128DD">
              <w:t xml:space="preserve"> </w:t>
            </w:r>
          </w:p>
          <w:p w14:paraId="5FF44889" w14:textId="77777777" w:rsidR="00074812" w:rsidRDefault="00074812" w:rsidP="00BB1E6A">
            <w:pPr>
              <w:pStyle w:val="TablenumberedL2"/>
            </w:pPr>
            <w:r w:rsidRPr="00BC1EFA">
              <w:t xml:space="preserve">unit outlines for each proposed </w:t>
            </w:r>
            <w:proofErr w:type="gramStart"/>
            <w:r w:rsidRPr="00BC1EFA">
              <w:t>course</w:t>
            </w:r>
            <w:r w:rsidR="000631AB">
              <w:t xml:space="preserve"> </w:t>
            </w:r>
            <w:r w:rsidR="00DB4A59" w:rsidRPr="00033BBD">
              <w:t xml:space="preserve"> including</w:t>
            </w:r>
            <w:proofErr w:type="gramEnd"/>
            <w:r w:rsidR="00DB4A59" w:rsidRPr="00033BBD">
              <w:t xml:space="preserve"> the required elements listed in Appendix C</w:t>
            </w:r>
          </w:p>
          <w:p w14:paraId="398FA841" w14:textId="77777777" w:rsidR="00BB1E6A" w:rsidRDefault="00BB1E6A" w:rsidP="00BB1E6A">
            <w:pPr>
              <w:pStyle w:val="TablenumberedL2"/>
            </w:pPr>
            <w:r>
              <w:t>copy of teaching materials for at least one core unit of study to be offered in the first year of the proposed course</w:t>
            </w:r>
            <w:r w:rsidR="00227FA6">
              <w:t>, and</w:t>
            </w:r>
          </w:p>
          <w:p w14:paraId="5736A273" w14:textId="77777777" w:rsidR="00BB1E6A" w:rsidRPr="00BC1EFA" w:rsidRDefault="00BB1E6A" w:rsidP="007056F3">
            <w:pPr>
              <w:pStyle w:val="TablenumberedL2"/>
            </w:pPr>
            <w:r>
              <w:t>copy of assessment tasks and related rubrics for at least one core unit of study to be offered in the first year of the proposed course</w:t>
            </w:r>
            <w:r w:rsidR="00227FA6">
              <w:t>.</w:t>
            </w:r>
          </w:p>
          <w:p w14:paraId="6602F1A3" w14:textId="77777777" w:rsidR="00B44767" w:rsidRDefault="00B65797" w:rsidP="00B44767">
            <w:pPr>
              <w:pStyle w:val="TablenumberedL1"/>
              <w:numPr>
                <w:ilvl w:val="0"/>
                <w:numId w:val="0"/>
              </w:numPr>
            </w:pPr>
            <w:r w:rsidRPr="00B65797">
              <w:rPr>
                <w:b/>
              </w:rPr>
              <w:lastRenderedPageBreak/>
              <w:t>Note:</w:t>
            </w:r>
            <w:r>
              <w:t xml:space="preserve"> </w:t>
            </w:r>
            <w:r w:rsidRPr="007056F3">
              <w:rPr>
                <w:i/>
              </w:rPr>
              <w:t>T</w:t>
            </w:r>
            <w:r w:rsidR="00B44767" w:rsidRPr="007056F3">
              <w:rPr>
                <w:i/>
              </w:rPr>
              <w:t xml:space="preserve">emplates </w:t>
            </w:r>
            <w:r w:rsidR="00C1615E" w:rsidRPr="007056F3">
              <w:rPr>
                <w:i/>
              </w:rPr>
              <w:t xml:space="preserve">for course admission, constructive alignment and unit outlines </w:t>
            </w:r>
            <w:r w:rsidR="00B44767" w:rsidRPr="007056F3">
              <w:rPr>
                <w:i/>
              </w:rPr>
              <w:t>are available for use if the provider does not have their own format. The use of these templates is optional.</w:t>
            </w:r>
          </w:p>
          <w:p w14:paraId="19FCEE95" w14:textId="77777777" w:rsidR="00493E9A" w:rsidRDefault="00074812" w:rsidP="00BB1E6A">
            <w:pPr>
              <w:pStyle w:val="TablenumberedL1"/>
            </w:pPr>
            <w:r w:rsidRPr="00BC1EFA">
              <w:t>Table</w:t>
            </w:r>
            <w:r w:rsidR="005D1EDA">
              <w:t>s</w:t>
            </w:r>
            <w:r w:rsidRPr="00BC1EFA">
              <w:t xml:space="preserve"> showing </w:t>
            </w:r>
            <w:r w:rsidR="005D1EDA">
              <w:t xml:space="preserve">numbers, </w:t>
            </w:r>
            <w:r w:rsidRPr="00BC1EFA">
              <w:t>qualifications and experience of academic leaders and staff for each proposed course (including scholarship and teaching) plus position descriptions for those not yet appointed</w:t>
            </w:r>
            <w:r w:rsidR="0013381B">
              <w:t xml:space="preserve">, </w:t>
            </w:r>
            <w:r w:rsidR="005D1EDA">
              <w:t>as well as projected student numbers</w:t>
            </w:r>
            <w:r w:rsidR="00C04CA0">
              <w:t>,</w:t>
            </w:r>
            <w:r w:rsidR="005D1EDA">
              <w:t xml:space="preserve"> </w:t>
            </w:r>
            <w:r w:rsidR="0013381B">
              <w:t xml:space="preserve">using the TEQSA templates </w:t>
            </w:r>
            <w:r w:rsidR="00C04CA0">
              <w:t>for p</w:t>
            </w:r>
            <w:r w:rsidR="00741A00" w:rsidRPr="00741A00">
              <w:t xml:space="preserve">rojected </w:t>
            </w:r>
            <w:r w:rsidR="00C04CA0">
              <w:t>s</w:t>
            </w:r>
            <w:r w:rsidR="00741A00" w:rsidRPr="00741A00">
              <w:t xml:space="preserve">tudent and </w:t>
            </w:r>
            <w:r w:rsidR="00C04CA0">
              <w:t>s</w:t>
            </w:r>
            <w:r w:rsidR="00741A00" w:rsidRPr="00741A00">
              <w:t xml:space="preserve">taff </w:t>
            </w:r>
            <w:r w:rsidR="00C04CA0">
              <w:t>n</w:t>
            </w:r>
            <w:r w:rsidR="00741A00" w:rsidRPr="00741A00">
              <w:t xml:space="preserve">umbers </w:t>
            </w:r>
            <w:r w:rsidR="00C04CA0">
              <w:t xml:space="preserve">and for abbreviated </w:t>
            </w:r>
            <w:proofErr w:type="gramStart"/>
            <w:r w:rsidR="00C04CA0">
              <w:t>CVs</w:t>
            </w:r>
            <w:proofErr w:type="gramEnd"/>
          </w:p>
          <w:p w14:paraId="175980FB" w14:textId="77777777" w:rsidR="0013381B" w:rsidRPr="007056F3" w:rsidRDefault="00493E9A" w:rsidP="00493E9A">
            <w:pPr>
              <w:pStyle w:val="TablenumberedL1"/>
              <w:numPr>
                <w:ilvl w:val="0"/>
                <w:numId w:val="0"/>
              </w:numPr>
              <w:rPr>
                <w:i/>
              </w:rPr>
            </w:pPr>
            <w:r w:rsidRPr="00600E9A">
              <w:rPr>
                <w:b/>
              </w:rPr>
              <w:t>N</w:t>
            </w:r>
            <w:r>
              <w:rPr>
                <w:b/>
              </w:rPr>
              <w:t>ote:</w:t>
            </w:r>
            <w:r w:rsidRPr="00600E9A">
              <w:t xml:space="preserve"> </w:t>
            </w:r>
            <w:r w:rsidR="00C9470C" w:rsidRPr="007056F3">
              <w:rPr>
                <w:i/>
              </w:rPr>
              <w:t>abbreviated CVs are required for all academic staff (teaching and/or research, employed full time, part time and on a casual basis)</w:t>
            </w:r>
            <w:r w:rsidRPr="007056F3">
              <w:rPr>
                <w:i/>
              </w:rPr>
              <w:t>.</w:t>
            </w:r>
          </w:p>
          <w:p w14:paraId="5FB5CF29" w14:textId="77777777" w:rsidR="00074812" w:rsidRDefault="00074812" w:rsidP="00BB1E6A">
            <w:pPr>
              <w:pStyle w:val="TablenumberedL1"/>
            </w:pPr>
            <w:r w:rsidRPr="00AE0644">
              <w:t>Arrangements for accessibility of teaching staff</w:t>
            </w:r>
            <w:r w:rsidR="00AC0F20">
              <w:t xml:space="preserve"> </w:t>
            </w:r>
            <w:r w:rsidR="00AC0F20" w:rsidRPr="00AC0F20">
              <w:rPr>
                <w:lang w:val="en-AU"/>
              </w:rPr>
              <w:t xml:space="preserve">to students seeking individual assistance consistent with the needs of the student </w:t>
            </w:r>
            <w:proofErr w:type="gramStart"/>
            <w:r w:rsidR="00AC0F20" w:rsidRPr="00AC0F20">
              <w:rPr>
                <w:lang w:val="en-AU"/>
              </w:rPr>
              <w:t>cohort</w:t>
            </w:r>
            <w:proofErr w:type="gramEnd"/>
          </w:p>
          <w:p w14:paraId="5CD937A7" w14:textId="77777777" w:rsidR="00600E9A" w:rsidRDefault="00C72D6B" w:rsidP="00BB1E6A">
            <w:pPr>
              <w:pStyle w:val="TablenumberedL1"/>
            </w:pPr>
            <w:r>
              <w:t>Description of learning resources available (or proposed to be made available if the cour</w:t>
            </w:r>
            <w:r w:rsidR="008A5EFF">
              <w:t>se is approved) for each course</w:t>
            </w:r>
            <w:r w:rsidR="00551027">
              <w:t xml:space="preserve">, including any arrangements for delivery by third </w:t>
            </w:r>
            <w:proofErr w:type="gramStart"/>
            <w:r w:rsidR="00551027">
              <w:t>parties</w:t>
            </w:r>
            <w:proofErr w:type="gramEnd"/>
          </w:p>
          <w:p w14:paraId="1438E0C1" w14:textId="77777777" w:rsidR="00D10B78" w:rsidRPr="00600E9A" w:rsidRDefault="00D10B78" w:rsidP="007056F3">
            <w:pPr>
              <w:pStyle w:val="TablenumberedL1"/>
            </w:pPr>
            <w:r>
              <w:t>Description of</w:t>
            </w:r>
            <w:r w:rsidR="00350077">
              <w:t>,</w:t>
            </w:r>
            <w:r w:rsidR="00F13D6F">
              <w:t xml:space="preserve"> and access to</w:t>
            </w:r>
            <w:r w:rsidR="00350077">
              <w:t>,</w:t>
            </w:r>
            <w:r>
              <w:t xml:space="preserve"> the learning management system, including details of accessibility, staff training and technical support on and off campus</w:t>
            </w:r>
          </w:p>
        </w:tc>
      </w:tr>
      <w:tr w:rsidR="00600E9A" w:rsidRPr="0097082A" w14:paraId="27A095B0" w14:textId="77777777" w:rsidTr="00033BBD">
        <w:trPr>
          <w:cnfStyle w:val="000000010000" w:firstRow="0" w:lastRow="0" w:firstColumn="0" w:lastColumn="0" w:oddVBand="0" w:evenVBand="0" w:oddHBand="0" w:evenHBand="1" w:firstRowFirstColumn="0" w:firstRowLastColumn="0" w:lastRowFirstColumn="0" w:lastRowLastColumn="0"/>
          <w:trHeight w:val="427"/>
        </w:trPr>
        <w:tc>
          <w:tcPr>
            <w:tcW w:w="2659" w:type="dxa"/>
            <w:shd w:val="clear" w:color="auto" w:fill="CCEDEE" w:themeFill="accent6" w:themeFillTint="66"/>
          </w:tcPr>
          <w:p w14:paraId="27C6D44B" w14:textId="77777777" w:rsidR="00600E9A" w:rsidRPr="0097082A" w:rsidRDefault="005E439A" w:rsidP="00600E9A">
            <w:pPr>
              <w:spacing w:after="200" w:line="276" w:lineRule="auto"/>
              <w:rPr>
                <w:rFonts w:cs="Arial"/>
                <w:b/>
                <w:lang w:val="en-US"/>
              </w:rPr>
            </w:pPr>
            <w:r w:rsidRPr="0097082A">
              <w:rPr>
                <w:rFonts w:cs="Arial"/>
                <w:b/>
                <w:lang w:val="en-US"/>
              </w:rPr>
              <w:lastRenderedPageBreak/>
              <w:t xml:space="preserve">RESEARCH </w:t>
            </w:r>
            <w:r w:rsidR="00C52149">
              <w:rPr>
                <w:rFonts w:cs="Arial"/>
                <w:b/>
                <w:lang w:val="en-US"/>
              </w:rPr>
              <w:t>AND</w:t>
            </w:r>
            <w:r w:rsidRPr="0097082A">
              <w:rPr>
                <w:rFonts w:cs="Arial"/>
                <w:b/>
                <w:lang w:val="en-US"/>
              </w:rPr>
              <w:t xml:space="preserve"> RESEARCH TRAINING</w:t>
            </w:r>
          </w:p>
          <w:p w14:paraId="11CB0356" w14:textId="77777777" w:rsidR="00FA4292" w:rsidRDefault="00FA4292" w:rsidP="00600E9A">
            <w:pPr>
              <w:spacing w:after="200" w:line="276" w:lineRule="auto"/>
              <w:rPr>
                <w:rFonts w:cs="Arial"/>
                <w:b/>
                <w:lang w:val="en-US"/>
              </w:rPr>
            </w:pPr>
            <w:r>
              <w:rPr>
                <w:rFonts w:cs="Arial"/>
                <w:b/>
                <w:lang w:val="en-US"/>
              </w:rPr>
              <w:t>(</w:t>
            </w:r>
            <w:r w:rsidRPr="0097082A">
              <w:rPr>
                <w:rFonts w:cs="Arial"/>
                <w:b/>
                <w:lang w:val="en-US"/>
              </w:rPr>
              <w:t>if applicable)</w:t>
            </w:r>
          </w:p>
          <w:p w14:paraId="344BB5A9" w14:textId="77777777" w:rsidR="00600E9A" w:rsidRPr="0058742D" w:rsidRDefault="00600E9A" w:rsidP="00600E9A">
            <w:pPr>
              <w:spacing w:after="200" w:line="276" w:lineRule="auto"/>
              <w:rPr>
                <w:rFonts w:cs="Arial"/>
                <w:lang w:val="en-US"/>
              </w:rPr>
            </w:pPr>
            <w:r w:rsidRPr="00600E9A">
              <w:rPr>
                <w:rFonts w:cs="Arial"/>
                <w:lang w:val="en-US"/>
              </w:rPr>
              <w:t>4.2</w:t>
            </w:r>
            <w:r w:rsidR="000719FC">
              <w:rPr>
                <w:rFonts w:cs="Arial"/>
                <w:lang w:val="en-US"/>
              </w:rPr>
              <w:t>.2, 4.2.3</w:t>
            </w:r>
            <w:r w:rsidR="006E13AE">
              <w:rPr>
                <w:rFonts w:cs="Arial"/>
                <w:lang w:val="en-US"/>
              </w:rPr>
              <w:t>, 4.2.5</w:t>
            </w:r>
            <w:r w:rsidRPr="00600E9A">
              <w:rPr>
                <w:rFonts w:cs="Arial"/>
                <w:lang w:val="en-US"/>
              </w:rPr>
              <w:t xml:space="preserve"> </w:t>
            </w:r>
          </w:p>
        </w:tc>
        <w:tc>
          <w:tcPr>
            <w:tcW w:w="6697" w:type="dxa"/>
            <w:shd w:val="clear" w:color="auto" w:fill="CCEDEE" w:themeFill="accent6" w:themeFillTint="66"/>
          </w:tcPr>
          <w:p w14:paraId="5784EFCE" w14:textId="77777777" w:rsidR="006E13AE" w:rsidRPr="00033BBD" w:rsidRDefault="00074812" w:rsidP="00C524C1">
            <w:pPr>
              <w:pStyle w:val="TablenumberedL1"/>
              <w:numPr>
                <w:ilvl w:val="0"/>
                <w:numId w:val="12"/>
              </w:numPr>
            </w:pPr>
            <w:r w:rsidRPr="00AE0644">
              <w:t xml:space="preserve">Table showing qualifications and experience of research leaders and supervisors for any proposed higher degrees by research </w:t>
            </w:r>
            <w:r w:rsidR="000843F4">
              <w:t>(</w:t>
            </w:r>
            <w:r w:rsidR="000B6EDD">
              <w:t>HDR) using the TEQSA template for research management and supervision arrangements</w:t>
            </w:r>
            <w:r w:rsidR="00A060F3">
              <w:t>,</w:t>
            </w:r>
            <w:r w:rsidR="000B6EDD">
              <w:t xml:space="preserve"> </w:t>
            </w:r>
            <w:r w:rsidR="005C3705">
              <w:t xml:space="preserve">plus </w:t>
            </w:r>
            <w:r w:rsidRPr="00033BBD">
              <w:t xml:space="preserve">position descriptions for those not yet </w:t>
            </w:r>
            <w:proofErr w:type="gramStart"/>
            <w:r w:rsidRPr="00033BBD">
              <w:t>appointed</w:t>
            </w:r>
            <w:proofErr w:type="gramEnd"/>
            <w:r w:rsidRPr="00033BBD" w:rsidDel="00074812">
              <w:t xml:space="preserve"> </w:t>
            </w:r>
          </w:p>
          <w:p w14:paraId="21F0A2C1" w14:textId="77777777" w:rsidR="00600E9A" w:rsidRPr="00C4561D" w:rsidRDefault="00600E9A" w:rsidP="006733E1">
            <w:pPr>
              <w:pStyle w:val="TablenumberedL1"/>
            </w:pPr>
            <w:r w:rsidRPr="0004557C">
              <w:t>Description of research environment in each narrow field of study</w:t>
            </w:r>
            <w:r w:rsidR="00F63D78">
              <w:t xml:space="preserve"> for any proposed higher degrees by research</w:t>
            </w:r>
          </w:p>
        </w:tc>
      </w:tr>
      <w:tr w:rsidR="00600E9A" w:rsidRPr="0097082A" w14:paraId="7FBEE025" w14:textId="77777777" w:rsidTr="00F276B9">
        <w:tc>
          <w:tcPr>
            <w:tcW w:w="2659" w:type="dxa"/>
          </w:tcPr>
          <w:p w14:paraId="569B5707" w14:textId="77777777" w:rsidR="00600E9A" w:rsidRPr="0097082A" w:rsidRDefault="005E439A" w:rsidP="00600E9A">
            <w:pPr>
              <w:spacing w:after="200" w:line="276" w:lineRule="auto"/>
              <w:rPr>
                <w:rFonts w:cs="Arial"/>
                <w:b/>
                <w:lang w:val="en-US"/>
              </w:rPr>
            </w:pPr>
            <w:r w:rsidRPr="0097082A">
              <w:rPr>
                <w:rFonts w:cs="Arial"/>
                <w:b/>
                <w:lang w:val="en-US"/>
              </w:rPr>
              <w:t>INSTITUTIONAL QUALITY ASSURANCE</w:t>
            </w:r>
          </w:p>
          <w:p w14:paraId="20669C6F" w14:textId="77777777" w:rsidR="00600E9A" w:rsidRPr="0097082A" w:rsidRDefault="006E13AE" w:rsidP="00600E9A">
            <w:pPr>
              <w:spacing w:after="200" w:line="276" w:lineRule="auto"/>
              <w:rPr>
                <w:rFonts w:cs="Arial"/>
                <w:lang w:val="en-US"/>
              </w:rPr>
            </w:pPr>
            <w:r>
              <w:rPr>
                <w:rFonts w:cs="Arial"/>
                <w:lang w:val="en-US"/>
              </w:rPr>
              <w:t xml:space="preserve">5.1.2, </w:t>
            </w:r>
            <w:r w:rsidR="00600E9A" w:rsidRPr="0097082A">
              <w:rPr>
                <w:rFonts w:cs="Arial"/>
                <w:lang w:val="en-US"/>
              </w:rPr>
              <w:t>5.1</w:t>
            </w:r>
            <w:r w:rsidR="000719FC">
              <w:rPr>
                <w:rFonts w:cs="Arial"/>
                <w:lang w:val="en-US"/>
              </w:rPr>
              <w:t>.3</w:t>
            </w:r>
          </w:p>
          <w:p w14:paraId="1B8C0F97" w14:textId="77777777" w:rsidR="00600E9A" w:rsidRPr="0097082A" w:rsidRDefault="00600E9A" w:rsidP="00600E9A">
            <w:pPr>
              <w:spacing w:after="200" w:line="276" w:lineRule="auto"/>
              <w:rPr>
                <w:rFonts w:cs="Arial"/>
                <w:b/>
                <w:lang w:val="en-US"/>
              </w:rPr>
            </w:pPr>
            <w:r w:rsidRPr="0097082A">
              <w:rPr>
                <w:rFonts w:cs="Arial"/>
                <w:lang w:val="en-US"/>
              </w:rPr>
              <w:t>5.4 (if applicable)</w:t>
            </w:r>
          </w:p>
        </w:tc>
        <w:tc>
          <w:tcPr>
            <w:tcW w:w="6697" w:type="dxa"/>
          </w:tcPr>
          <w:p w14:paraId="673ECF59" w14:textId="77777777" w:rsidR="00600E9A" w:rsidRPr="00600E9A" w:rsidRDefault="00600E9A" w:rsidP="00C524C1">
            <w:pPr>
              <w:pStyle w:val="TablenumberedL1"/>
              <w:numPr>
                <w:ilvl w:val="0"/>
                <w:numId w:val="13"/>
              </w:numPr>
            </w:pPr>
            <w:r w:rsidRPr="00600E9A">
              <w:t>For each proposed course of study:</w:t>
            </w:r>
          </w:p>
          <w:p w14:paraId="6FA56BB6" w14:textId="77777777" w:rsidR="006E13AE" w:rsidRPr="00907E6F" w:rsidRDefault="006E13AE" w:rsidP="006733E1">
            <w:pPr>
              <w:pStyle w:val="TablenumberedL2"/>
            </w:pPr>
            <w:r w:rsidRPr="00907E6F">
              <w:t xml:space="preserve">extract of minutes from meeting(s) of committee or board that gave final internal approval to the course as submitted to </w:t>
            </w:r>
            <w:proofErr w:type="gramStart"/>
            <w:r w:rsidRPr="00907E6F">
              <w:t>TEQSA</w:t>
            </w:r>
            <w:proofErr w:type="gramEnd"/>
          </w:p>
          <w:p w14:paraId="382211EA" w14:textId="77777777" w:rsidR="00600E9A" w:rsidRPr="00033BBD" w:rsidRDefault="00600E9A" w:rsidP="006733E1">
            <w:pPr>
              <w:pStyle w:val="TablenumberedL2"/>
            </w:pPr>
            <w:r w:rsidRPr="00033BBD">
              <w:t xml:space="preserve">minutes of course advisory committee meeting or similar that provided input into course </w:t>
            </w:r>
            <w:proofErr w:type="gramStart"/>
            <w:r w:rsidRPr="00033BBD">
              <w:t>design</w:t>
            </w:r>
            <w:proofErr w:type="gramEnd"/>
          </w:p>
          <w:p w14:paraId="0E160DF6" w14:textId="77777777" w:rsidR="00600E9A" w:rsidRPr="00033BBD" w:rsidRDefault="00600E9A" w:rsidP="006733E1">
            <w:pPr>
              <w:pStyle w:val="TablenumberedL2"/>
            </w:pPr>
            <w:r w:rsidRPr="00033BBD">
              <w:t xml:space="preserve">reports of </w:t>
            </w:r>
            <w:r w:rsidR="00B7103F">
              <w:t xml:space="preserve">any </w:t>
            </w:r>
            <w:r w:rsidRPr="00033BBD">
              <w:t xml:space="preserve">external experts engaged </w:t>
            </w:r>
            <w:r w:rsidR="006E13AE" w:rsidRPr="00907E6F">
              <w:t xml:space="preserve">by provider </w:t>
            </w:r>
            <w:r w:rsidRPr="00033BBD">
              <w:t xml:space="preserve">to provide input into course </w:t>
            </w:r>
            <w:proofErr w:type="gramStart"/>
            <w:r w:rsidRPr="00033BBD">
              <w:t>design</w:t>
            </w:r>
            <w:proofErr w:type="gramEnd"/>
          </w:p>
          <w:p w14:paraId="7F224292" w14:textId="77777777" w:rsidR="00600E9A" w:rsidRPr="00600E9A" w:rsidRDefault="00600E9A" w:rsidP="006733E1">
            <w:pPr>
              <w:pStyle w:val="TablenumberedL1"/>
            </w:pPr>
            <w:r w:rsidRPr="00600E9A">
              <w:t xml:space="preserve">Description of arrangements for supervision of work-integrated learning, community-based </w:t>
            </w:r>
            <w:proofErr w:type="gramStart"/>
            <w:r w:rsidRPr="00600E9A">
              <w:t>learning</w:t>
            </w:r>
            <w:proofErr w:type="gramEnd"/>
            <w:r w:rsidRPr="00600E9A">
              <w:t xml:space="preserve"> or collaborative research training</w:t>
            </w:r>
            <w:r w:rsidR="006E13AE" w:rsidRPr="00AE0644">
              <w:t xml:space="preserve"> (if any)</w:t>
            </w:r>
          </w:p>
          <w:p w14:paraId="6060E1AF" w14:textId="77777777" w:rsidR="00600E9A" w:rsidRPr="00600E9A" w:rsidRDefault="00600E9A" w:rsidP="006733E1">
            <w:pPr>
              <w:pStyle w:val="TablenumberedL1"/>
            </w:pPr>
            <w:r w:rsidRPr="00600E9A">
              <w:lastRenderedPageBreak/>
              <w:t>Contract for delivery of a proposed course in whole or in part by each third party (if any), showing quality assurance controls</w:t>
            </w:r>
          </w:p>
        </w:tc>
      </w:tr>
      <w:tr w:rsidR="00600E9A" w:rsidRPr="0097082A" w14:paraId="5327C6BA" w14:textId="77777777" w:rsidTr="00600E9A">
        <w:trPr>
          <w:cnfStyle w:val="000000010000" w:firstRow="0" w:lastRow="0" w:firstColumn="0" w:lastColumn="0" w:oddVBand="0" w:evenVBand="0" w:oddHBand="0" w:evenHBand="1" w:firstRowFirstColumn="0" w:firstRowLastColumn="0" w:lastRowFirstColumn="0" w:lastRowLastColumn="0"/>
        </w:trPr>
        <w:tc>
          <w:tcPr>
            <w:tcW w:w="2659" w:type="dxa"/>
            <w:shd w:val="clear" w:color="auto" w:fill="CCEDEE" w:themeFill="accent6" w:themeFillTint="66"/>
          </w:tcPr>
          <w:p w14:paraId="58A9E905" w14:textId="77777777" w:rsidR="00600E9A" w:rsidRPr="0097082A" w:rsidRDefault="005E439A" w:rsidP="00600E9A">
            <w:pPr>
              <w:spacing w:after="200" w:line="276" w:lineRule="auto"/>
              <w:rPr>
                <w:rFonts w:cs="Arial"/>
                <w:b/>
                <w:lang w:val="en-US"/>
              </w:rPr>
            </w:pPr>
            <w:r w:rsidRPr="0097082A">
              <w:rPr>
                <w:rFonts w:cs="Arial"/>
                <w:b/>
                <w:lang w:val="en-US"/>
              </w:rPr>
              <w:lastRenderedPageBreak/>
              <w:t xml:space="preserve">GOVERNANCE </w:t>
            </w:r>
            <w:r w:rsidR="00C52149">
              <w:rPr>
                <w:rFonts w:cs="Arial"/>
                <w:b/>
                <w:lang w:val="en-US"/>
              </w:rPr>
              <w:t>AND</w:t>
            </w:r>
            <w:r w:rsidRPr="0097082A">
              <w:rPr>
                <w:rFonts w:cs="Arial"/>
                <w:b/>
                <w:lang w:val="en-US"/>
              </w:rPr>
              <w:t xml:space="preserve"> ACCOUNTABILITY</w:t>
            </w:r>
          </w:p>
          <w:p w14:paraId="095D4F25" w14:textId="77777777" w:rsidR="00600E9A" w:rsidRPr="0097082A" w:rsidRDefault="00EF37A8" w:rsidP="00600E9A">
            <w:pPr>
              <w:spacing w:after="200" w:line="276" w:lineRule="auto"/>
              <w:rPr>
                <w:rFonts w:cs="Arial"/>
                <w:lang w:val="en-US"/>
              </w:rPr>
            </w:pPr>
            <w:r>
              <w:rPr>
                <w:rFonts w:cs="Arial"/>
                <w:lang w:val="en-US"/>
              </w:rPr>
              <w:t>6.2.1i</w:t>
            </w:r>
          </w:p>
        </w:tc>
        <w:tc>
          <w:tcPr>
            <w:tcW w:w="6697" w:type="dxa"/>
            <w:shd w:val="clear" w:color="auto" w:fill="CCEDEE" w:themeFill="accent6" w:themeFillTint="66"/>
          </w:tcPr>
          <w:p w14:paraId="5BB1E840" w14:textId="77777777" w:rsidR="00600E9A" w:rsidRPr="00600E9A" w:rsidRDefault="00600E9A" w:rsidP="00C524C1">
            <w:pPr>
              <w:pStyle w:val="TablenumberedL1"/>
              <w:numPr>
                <w:ilvl w:val="0"/>
                <w:numId w:val="14"/>
              </w:numPr>
            </w:pPr>
            <w:r w:rsidRPr="00600E9A">
              <w:t xml:space="preserve">For each proposed course, description of any specific teach-out or transition contingency arrangements </w:t>
            </w:r>
            <w:proofErr w:type="gramStart"/>
            <w:r w:rsidRPr="00600E9A">
              <w:t>in the event that</w:t>
            </w:r>
            <w:proofErr w:type="gramEnd"/>
            <w:r w:rsidRPr="00600E9A">
              <w:t xml:space="preserve"> the course is discontinued, including availability and accessibility of similar courses</w:t>
            </w:r>
          </w:p>
        </w:tc>
      </w:tr>
      <w:tr w:rsidR="00600E9A" w:rsidRPr="0097082A" w14:paraId="0ECD477A" w14:textId="77777777" w:rsidTr="00F276B9">
        <w:tc>
          <w:tcPr>
            <w:tcW w:w="2659" w:type="dxa"/>
          </w:tcPr>
          <w:p w14:paraId="37FFA17E" w14:textId="77777777" w:rsidR="00600E9A" w:rsidRPr="0097082A" w:rsidRDefault="005E439A" w:rsidP="00600E9A">
            <w:pPr>
              <w:spacing w:after="200" w:line="276" w:lineRule="auto"/>
              <w:rPr>
                <w:rFonts w:cs="Arial"/>
                <w:b/>
                <w:lang w:val="en-US"/>
              </w:rPr>
            </w:pPr>
            <w:r w:rsidRPr="0097082A">
              <w:rPr>
                <w:rFonts w:cs="Arial"/>
                <w:b/>
                <w:lang w:val="en-US"/>
              </w:rPr>
              <w:t xml:space="preserve">REPRESENTATION, </w:t>
            </w:r>
            <w:proofErr w:type="gramStart"/>
            <w:r w:rsidRPr="0097082A">
              <w:rPr>
                <w:rFonts w:cs="Arial"/>
                <w:b/>
                <w:lang w:val="en-US"/>
              </w:rPr>
              <w:t>INFORMATION</w:t>
            </w:r>
            <w:proofErr w:type="gramEnd"/>
            <w:r w:rsidRPr="0097082A">
              <w:rPr>
                <w:rFonts w:cs="Arial"/>
                <w:b/>
                <w:lang w:val="en-US"/>
              </w:rPr>
              <w:t xml:space="preserve"> AND INFORMATION MANAGEMENT</w:t>
            </w:r>
          </w:p>
          <w:p w14:paraId="64E32308" w14:textId="77777777" w:rsidR="00600E9A" w:rsidRDefault="00600E9A">
            <w:pPr>
              <w:spacing w:after="200" w:line="276" w:lineRule="auto"/>
              <w:rPr>
                <w:rFonts w:cs="Arial"/>
                <w:lang w:val="en-US"/>
              </w:rPr>
            </w:pPr>
            <w:r w:rsidRPr="0097082A">
              <w:rPr>
                <w:rFonts w:cs="Arial"/>
                <w:lang w:val="en-US"/>
              </w:rPr>
              <w:t>7.1</w:t>
            </w:r>
            <w:r w:rsidR="00C5504A">
              <w:rPr>
                <w:rFonts w:cs="Arial"/>
                <w:lang w:val="en-US"/>
              </w:rPr>
              <w:t>.1, 7.1.5</w:t>
            </w:r>
            <w:r w:rsidR="006E13AE">
              <w:rPr>
                <w:rFonts w:cs="Arial"/>
                <w:lang w:val="en-US"/>
              </w:rPr>
              <w:t xml:space="preserve">, </w:t>
            </w:r>
            <w:r w:rsidR="006E13AE" w:rsidRPr="00DA54A0">
              <w:rPr>
                <w:rFonts w:cs="Arial"/>
                <w:lang w:val="en-US"/>
              </w:rPr>
              <w:t>7.2</w:t>
            </w:r>
            <w:r w:rsidR="006E13AE">
              <w:rPr>
                <w:rFonts w:cs="Arial"/>
                <w:lang w:val="en-US"/>
              </w:rPr>
              <w:t>.1</w:t>
            </w:r>
            <w:r w:rsidR="00B24938">
              <w:rPr>
                <w:rFonts w:cs="Arial"/>
                <w:lang w:val="en-US"/>
              </w:rPr>
              <w:t>, 7.2.</w:t>
            </w:r>
            <w:r w:rsidR="006E13AE">
              <w:rPr>
                <w:rFonts w:cs="Arial"/>
                <w:lang w:val="en-US"/>
              </w:rPr>
              <w:t>2</w:t>
            </w:r>
            <w:r w:rsidR="00B24938">
              <w:rPr>
                <w:rFonts w:cs="Arial"/>
                <w:lang w:val="en-US"/>
              </w:rPr>
              <w:t>a-f</w:t>
            </w:r>
          </w:p>
          <w:p w14:paraId="78C3D5F3" w14:textId="77777777" w:rsidR="0015692F" w:rsidRPr="0097082A" w:rsidRDefault="0015692F">
            <w:pPr>
              <w:spacing w:after="200" w:line="276" w:lineRule="auto"/>
              <w:rPr>
                <w:rFonts w:cs="Arial"/>
                <w:lang w:val="en-US"/>
              </w:rPr>
            </w:pPr>
            <w:r>
              <w:rPr>
                <w:rFonts w:cs="Arial"/>
                <w:lang w:val="en-US"/>
              </w:rPr>
              <w:t>7.1.2</w:t>
            </w:r>
            <w:r w:rsidR="00B24938">
              <w:rPr>
                <w:rFonts w:cs="Arial"/>
                <w:lang w:val="en-US"/>
              </w:rPr>
              <w:t>, 7.2.2g</w:t>
            </w:r>
            <w:r>
              <w:rPr>
                <w:rFonts w:cs="Arial"/>
                <w:lang w:val="en-US"/>
              </w:rPr>
              <w:t xml:space="preserve"> (if applicable)</w:t>
            </w:r>
          </w:p>
        </w:tc>
        <w:tc>
          <w:tcPr>
            <w:tcW w:w="6697" w:type="dxa"/>
          </w:tcPr>
          <w:p w14:paraId="0BF3C8A3" w14:textId="77777777" w:rsidR="00600E9A" w:rsidRDefault="00600E9A" w:rsidP="00C524C1">
            <w:pPr>
              <w:pStyle w:val="TablenumberedL1"/>
              <w:numPr>
                <w:ilvl w:val="0"/>
                <w:numId w:val="15"/>
              </w:numPr>
            </w:pPr>
            <w:r w:rsidRPr="00600E9A">
              <w:t xml:space="preserve">Draft </w:t>
            </w:r>
            <w:r w:rsidR="00523A34">
              <w:t xml:space="preserve">course-specific </w:t>
            </w:r>
            <w:r w:rsidRPr="00600E9A">
              <w:t>marketing material (including web pages and brochures) for each proposed course made available prior to and after acceptance of an offer</w:t>
            </w:r>
            <w:r w:rsidR="00551027">
              <w:t xml:space="preserve">, including any </w:t>
            </w:r>
            <w:r w:rsidR="00DA6C36">
              <w:t>materials developed</w:t>
            </w:r>
            <w:r w:rsidR="00551027">
              <w:t xml:space="preserve"> by third </w:t>
            </w:r>
            <w:proofErr w:type="gramStart"/>
            <w:r w:rsidR="00551027">
              <w:t>parties</w:t>
            </w:r>
            <w:proofErr w:type="gramEnd"/>
          </w:p>
          <w:p w14:paraId="2264C459" w14:textId="77777777" w:rsidR="009C35A9" w:rsidRPr="00600E9A" w:rsidRDefault="009C35A9" w:rsidP="00C524C1">
            <w:pPr>
              <w:pStyle w:val="TablenumberedL1"/>
              <w:numPr>
                <w:ilvl w:val="0"/>
                <w:numId w:val="15"/>
              </w:numPr>
            </w:pPr>
            <w:r w:rsidRPr="00907E6F">
              <w:t xml:space="preserve">Framework for </w:t>
            </w:r>
            <w:r w:rsidR="00C04CA0">
              <w:t xml:space="preserve">the </w:t>
            </w:r>
            <w:r w:rsidRPr="00907E6F">
              <w:t>engagement and monitoring of agents, including draft contract</w:t>
            </w:r>
          </w:p>
        </w:tc>
      </w:tr>
    </w:tbl>
    <w:p w14:paraId="743BCF2F" w14:textId="77777777" w:rsidR="00BE0F64" w:rsidRDefault="00BE0F64" w:rsidP="000A3B81">
      <w:pPr>
        <w:pStyle w:val="Figureheading"/>
        <w:spacing w:after="0"/>
        <w:rPr>
          <w:rFonts w:cs="Arial"/>
          <w:color w:val="auto"/>
          <w:sz w:val="20"/>
          <w:szCs w:val="20"/>
        </w:rPr>
      </w:pPr>
    </w:p>
    <w:p w14:paraId="3588434C" w14:textId="77777777" w:rsidR="000A3B81" w:rsidRPr="003D2551" w:rsidRDefault="000A3B81" w:rsidP="000A3B81">
      <w:pPr>
        <w:pStyle w:val="Figureheading"/>
        <w:spacing w:after="0"/>
        <w:rPr>
          <w:rFonts w:eastAsia="Times New Roman" w:cs="Arial"/>
          <w:b w:val="0"/>
          <w:color w:val="auto"/>
          <w:sz w:val="20"/>
          <w:szCs w:val="20"/>
          <w:lang w:val="en-AU"/>
        </w:rPr>
      </w:pPr>
      <w:r w:rsidRPr="003D2551">
        <w:rPr>
          <w:rFonts w:cs="Arial"/>
          <w:color w:val="auto"/>
          <w:sz w:val="20"/>
          <w:szCs w:val="20"/>
        </w:rPr>
        <w:t>Notes:</w:t>
      </w:r>
      <w:r w:rsidRPr="003D2551">
        <w:rPr>
          <w:rFonts w:eastAsia="Times New Roman" w:cs="Arial"/>
          <w:b w:val="0"/>
          <w:color w:val="auto"/>
          <w:sz w:val="20"/>
          <w:szCs w:val="20"/>
          <w:lang w:val="en-AU"/>
        </w:rPr>
        <w:t xml:space="preserve"> </w:t>
      </w:r>
    </w:p>
    <w:p w14:paraId="478A92F3" w14:textId="77777777" w:rsidR="00600E9A" w:rsidRPr="007056F3" w:rsidRDefault="000A3B81" w:rsidP="00C524C1">
      <w:pPr>
        <w:pStyle w:val="Figureheading"/>
        <w:numPr>
          <w:ilvl w:val="0"/>
          <w:numId w:val="21"/>
        </w:numPr>
        <w:rPr>
          <w:rFonts w:eastAsia="Times New Roman" w:cs="Arial"/>
          <w:b w:val="0"/>
          <w:i/>
          <w:color w:val="auto"/>
          <w:sz w:val="20"/>
          <w:szCs w:val="20"/>
          <w:lang w:val="en-AU"/>
        </w:rPr>
      </w:pPr>
      <w:r w:rsidRPr="007056F3">
        <w:rPr>
          <w:rFonts w:eastAsia="Times New Roman" w:cs="Arial"/>
          <w:b w:val="0"/>
          <w:i/>
          <w:color w:val="auto"/>
          <w:sz w:val="20"/>
          <w:szCs w:val="20"/>
          <w:lang w:val="en-AU"/>
        </w:rPr>
        <w:t>Evidence requirements are described using generic terms - naming conventions may differ between providers. Refer to the HES Framework (Domains 1-7) for the actual Standards.</w:t>
      </w:r>
    </w:p>
    <w:p w14:paraId="2A34540A" w14:textId="77777777" w:rsidR="00F11F7D" w:rsidRPr="007056F3" w:rsidRDefault="00F11F7D" w:rsidP="00C524C1">
      <w:pPr>
        <w:pStyle w:val="Figureheading"/>
        <w:numPr>
          <w:ilvl w:val="0"/>
          <w:numId w:val="21"/>
        </w:numPr>
        <w:rPr>
          <w:rFonts w:eastAsia="Times New Roman" w:cs="Arial"/>
          <w:b w:val="0"/>
          <w:i/>
          <w:color w:val="auto"/>
          <w:sz w:val="20"/>
          <w:szCs w:val="20"/>
          <w:lang w:val="en-AU"/>
        </w:rPr>
      </w:pPr>
      <w:r w:rsidRPr="007056F3">
        <w:rPr>
          <w:rFonts w:eastAsia="Times New Roman" w:cs="Arial"/>
          <w:b w:val="0"/>
          <w:i/>
          <w:color w:val="auto"/>
          <w:sz w:val="20"/>
          <w:szCs w:val="20"/>
          <w:lang w:val="en-AU"/>
        </w:rPr>
        <w:t xml:space="preserve">The specific evidence required will be documented by TEQSA in the form of the Confirmed Evidence Table for Course Accreditation (existing provider). </w:t>
      </w:r>
    </w:p>
    <w:p w14:paraId="3488BC5B" w14:textId="77777777" w:rsidR="000C1452" w:rsidRPr="007056F3" w:rsidRDefault="000C1452" w:rsidP="00C524C1">
      <w:pPr>
        <w:pStyle w:val="Figureheading"/>
        <w:numPr>
          <w:ilvl w:val="0"/>
          <w:numId w:val="21"/>
        </w:numPr>
        <w:rPr>
          <w:rFonts w:eastAsia="Times New Roman" w:cs="Arial"/>
          <w:b w:val="0"/>
          <w:i/>
          <w:color w:val="auto"/>
          <w:sz w:val="20"/>
          <w:szCs w:val="20"/>
          <w:lang w:val="en-AU"/>
        </w:rPr>
      </w:pPr>
      <w:r w:rsidRPr="007056F3">
        <w:rPr>
          <w:rFonts w:eastAsia="Times New Roman" w:cs="Arial"/>
          <w:b w:val="0"/>
          <w:i/>
          <w:color w:val="auto"/>
          <w:sz w:val="20"/>
          <w:szCs w:val="20"/>
          <w:lang w:val="en-AU"/>
        </w:rPr>
        <w:t>All TEQSA application templates are available on the TEQSA website with the corresponding application guides.</w:t>
      </w:r>
    </w:p>
    <w:p w14:paraId="7CAEB5CA" w14:textId="77777777" w:rsidR="00600E9A" w:rsidRPr="000A3B81" w:rsidRDefault="00600E9A" w:rsidP="00C524C1">
      <w:pPr>
        <w:pStyle w:val="Figureheading"/>
        <w:numPr>
          <w:ilvl w:val="0"/>
          <w:numId w:val="20"/>
        </w:numPr>
        <w:ind w:left="360"/>
        <w:rPr>
          <w:rFonts w:eastAsia="Times New Roman" w:cs="Arial"/>
          <w:b w:val="0"/>
          <w:color w:val="auto"/>
          <w:sz w:val="20"/>
          <w:szCs w:val="20"/>
          <w:lang w:val="en-AU"/>
        </w:rPr>
      </w:pPr>
      <w:r>
        <w:br w:type="page"/>
      </w:r>
    </w:p>
    <w:p w14:paraId="5580F234" w14:textId="77777777" w:rsidR="005C3705" w:rsidRPr="00702F4A" w:rsidRDefault="00600E9A" w:rsidP="00C524C1">
      <w:pPr>
        <w:pStyle w:val="Heading3"/>
        <w:numPr>
          <w:ilvl w:val="0"/>
          <w:numId w:val="23"/>
        </w:numPr>
        <w:ind w:left="1134" w:hanging="1134"/>
      </w:pPr>
      <w:bookmarkStart w:id="114" w:name="_Toc462665762"/>
      <w:r>
        <w:lastRenderedPageBreak/>
        <w:t xml:space="preserve">Renewal of </w:t>
      </w:r>
      <w:r w:rsidR="002B32D4">
        <w:t>c</w:t>
      </w:r>
      <w:r>
        <w:t xml:space="preserve">ourse </w:t>
      </w:r>
      <w:r w:rsidR="002B32D4">
        <w:t>a</w:t>
      </w:r>
      <w:r>
        <w:t xml:space="preserve">ccreditation </w:t>
      </w:r>
      <w:r w:rsidR="00835A50">
        <w:t xml:space="preserve">– </w:t>
      </w:r>
      <w:r>
        <w:t>core assessment scope and minimum evidence requirements</w:t>
      </w:r>
      <w:bookmarkEnd w:id="114"/>
      <w:r>
        <w:t xml:space="preserve"> </w:t>
      </w:r>
    </w:p>
    <w:tbl>
      <w:tblPr>
        <w:tblStyle w:val="TEQSAtables"/>
        <w:tblW w:w="9356" w:type="dxa"/>
        <w:tblInd w:w="142" w:type="dxa"/>
        <w:tblLayout w:type="fixed"/>
        <w:tblCellMar>
          <w:top w:w="57" w:type="dxa"/>
          <w:bottom w:w="57" w:type="dxa"/>
        </w:tblCellMar>
        <w:tblLook w:val="04A0" w:firstRow="1" w:lastRow="0" w:firstColumn="1" w:lastColumn="0" w:noHBand="0" w:noVBand="1"/>
      </w:tblPr>
      <w:tblGrid>
        <w:gridCol w:w="2694"/>
        <w:gridCol w:w="6662"/>
      </w:tblGrid>
      <w:tr w:rsidR="00600E9A" w:rsidRPr="0097082A" w14:paraId="31AABF45" w14:textId="77777777" w:rsidTr="00F276B9">
        <w:trPr>
          <w:cnfStyle w:val="100000000000" w:firstRow="1" w:lastRow="0" w:firstColumn="0" w:lastColumn="0" w:oddVBand="0" w:evenVBand="0" w:oddHBand="0" w:evenHBand="0" w:firstRowFirstColumn="0" w:firstRowLastColumn="0" w:lastRowFirstColumn="0" w:lastRowLastColumn="0"/>
          <w:trHeight w:val="574"/>
          <w:tblHeader/>
        </w:trPr>
        <w:tc>
          <w:tcPr>
            <w:tcW w:w="2694" w:type="dxa"/>
            <w:shd w:val="clear" w:color="auto" w:fill="5C838F" w:themeFill="accent5" w:themeFillShade="80"/>
          </w:tcPr>
          <w:p w14:paraId="4ED89D6A" w14:textId="77777777" w:rsidR="00600E9A" w:rsidRPr="0097082A" w:rsidRDefault="00600E9A" w:rsidP="00600E9A">
            <w:pPr>
              <w:spacing w:before="200" w:after="200" w:line="276" w:lineRule="auto"/>
              <w:jc w:val="center"/>
              <w:rPr>
                <w:rFonts w:cs="Arial"/>
                <w:lang w:val="en-US"/>
              </w:rPr>
            </w:pPr>
            <w:r>
              <w:rPr>
                <w:rFonts w:cs="Arial"/>
                <w:lang w:val="en-US"/>
              </w:rPr>
              <w:t xml:space="preserve">CORE </w:t>
            </w:r>
            <w:r w:rsidRPr="0097082A">
              <w:rPr>
                <w:rFonts w:cs="Arial"/>
                <w:lang w:val="en-US"/>
              </w:rPr>
              <w:t>STANDARDS</w:t>
            </w:r>
          </w:p>
        </w:tc>
        <w:tc>
          <w:tcPr>
            <w:tcW w:w="6662" w:type="dxa"/>
            <w:shd w:val="clear" w:color="auto" w:fill="5C838F" w:themeFill="accent5" w:themeFillShade="80"/>
            <w:vAlign w:val="center"/>
          </w:tcPr>
          <w:p w14:paraId="671BD441" w14:textId="77777777" w:rsidR="00600E9A" w:rsidRPr="00600E9A" w:rsidRDefault="00600E9A" w:rsidP="00600E9A">
            <w:pPr>
              <w:spacing w:before="120" w:after="120" w:line="276" w:lineRule="auto"/>
              <w:jc w:val="center"/>
              <w:rPr>
                <w:rFonts w:cs="Arial"/>
                <w:b w:val="0"/>
                <w:color w:val="auto"/>
                <w:lang w:val="en-US"/>
              </w:rPr>
            </w:pPr>
            <w:r w:rsidRPr="00600E9A">
              <w:rPr>
                <w:rFonts w:cs="Arial"/>
                <w:lang w:val="en-US"/>
              </w:rPr>
              <w:t>MINIMUM EVIDENCE REQUIREMENTS</w:t>
            </w:r>
          </w:p>
        </w:tc>
      </w:tr>
      <w:tr w:rsidR="00CA493E" w:rsidRPr="0097082A" w14:paraId="39FDE6BA" w14:textId="77777777" w:rsidTr="00885D96">
        <w:trPr>
          <w:trHeight w:val="2010"/>
        </w:trPr>
        <w:tc>
          <w:tcPr>
            <w:tcW w:w="2694" w:type="dxa"/>
          </w:tcPr>
          <w:p w14:paraId="7E7884FE" w14:textId="77777777" w:rsidR="00CA493E" w:rsidRPr="0097082A" w:rsidRDefault="00CA493E" w:rsidP="00600E9A">
            <w:pPr>
              <w:spacing w:after="200" w:line="276" w:lineRule="auto"/>
              <w:rPr>
                <w:rFonts w:cs="Arial"/>
                <w:b/>
                <w:lang w:val="en-US"/>
              </w:rPr>
            </w:pPr>
            <w:r w:rsidRPr="0097082A">
              <w:rPr>
                <w:rFonts w:cs="Arial"/>
                <w:b/>
                <w:lang w:val="en-US"/>
              </w:rPr>
              <w:t xml:space="preserve">STUDENT PARTICIPATION </w:t>
            </w:r>
            <w:r>
              <w:rPr>
                <w:rFonts w:cs="Arial"/>
                <w:b/>
                <w:lang w:val="en-US"/>
              </w:rPr>
              <w:t>AND</w:t>
            </w:r>
            <w:r w:rsidRPr="0097082A">
              <w:rPr>
                <w:rFonts w:cs="Arial"/>
                <w:b/>
                <w:lang w:val="en-US"/>
              </w:rPr>
              <w:t xml:space="preserve"> ATTAINMENT</w:t>
            </w:r>
          </w:p>
          <w:p w14:paraId="7092F6B0" w14:textId="77777777" w:rsidR="00CA493E" w:rsidRPr="0097082A" w:rsidRDefault="00CA493E" w:rsidP="007056F3">
            <w:pPr>
              <w:spacing w:after="0" w:line="276" w:lineRule="auto"/>
              <w:rPr>
                <w:rFonts w:cs="Arial"/>
                <w:b/>
                <w:lang w:val="en-US"/>
              </w:rPr>
            </w:pPr>
            <w:r w:rsidRPr="0097082A">
              <w:rPr>
                <w:rFonts w:cs="Arial"/>
                <w:lang w:val="en-US"/>
              </w:rPr>
              <w:t xml:space="preserve">1.1.1, </w:t>
            </w:r>
            <w:r>
              <w:rPr>
                <w:rFonts w:cs="Arial"/>
                <w:lang w:val="en-US"/>
              </w:rPr>
              <w:t>1.3.3, 1.4 (1.4.5-1.4.7 if applicable), 1.5.3</w:t>
            </w:r>
          </w:p>
        </w:tc>
        <w:tc>
          <w:tcPr>
            <w:tcW w:w="6662" w:type="dxa"/>
          </w:tcPr>
          <w:p w14:paraId="510EA5DD" w14:textId="77777777" w:rsidR="00CA493E" w:rsidRPr="00F276B9" w:rsidRDefault="00CA493E" w:rsidP="00B21224">
            <w:pPr>
              <w:pStyle w:val="ListParagraph"/>
              <w:ind w:left="-1"/>
              <w:rPr>
                <w:rFonts w:cs="Arial"/>
                <w:lang w:val="en-US"/>
              </w:rPr>
            </w:pPr>
            <w:r w:rsidRPr="00600E9A">
              <w:rPr>
                <w:rFonts w:cs="Arial"/>
                <w:b/>
                <w:lang w:val="en-US"/>
              </w:rPr>
              <w:t>N</w:t>
            </w:r>
            <w:r>
              <w:rPr>
                <w:rFonts w:cs="Arial"/>
                <w:b/>
                <w:lang w:val="en-US"/>
              </w:rPr>
              <w:t>ote</w:t>
            </w:r>
            <w:r w:rsidRPr="00600E9A">
              <w:rPr>
                <w:rFonts w:cs="Arial"/>
                <w:lang w:val="en-US"/>
              </w:rPr>
              <w:t xml:space="preserve">: </w:t>
            </w:r>
            <w:r w:rsidRPr="007056F3">
              <w:rPr>
                <w:rFonts w:cs="Arial"/>
                <w:i/>
                <w:lang w:val="en-US"/>
              </w:rPr>
              <w:t>Evidence relating to admissions criteria (Standard 1.1.1) and the specification</w:t>
            </w:r>
            <w:r w:rsidR="008735BD" w:rsidRPr="007056F3">
              <w:rPr>
                <w:rFonts w:cs="Arial"/>
                <w:i/>
                <w:lang w:val="en-US"/>
              </w:rPr>
              <w:t>,</w:t>
            </w:r>
            <w:r w:rsidRPr="007056F3">
              <w:rPr>
                <w:rFonts w:cs="Arial"/>
                <w:i/>
                <w:lang w:val="en-US"/>
              </w:rPr>
              <w:t xml:space="preserve"> </w:t>
            </w:r>
            <w:proofErr w:type="gramStart"/>
            <w:r w:rsidRPr="007056F3">
              <w:rPr>
                <w:rFonts w:cs="Arial"/>
                <w:i/>
                <w:lang w:val="en-US"/>
              </w:rPr>
              <w:t>alignment</w:t>
            </w:r>
            <w:proofErr w:type="gramEnd"/>
            <w:r w:rsidRPr="007056F3">
              <w:rPr>
                <w:rFonts w:cs="Arial"/>
                <w:i/>
                <w:lang w:val="en-US"/>
              </w:rPr>
              <w:t xml:space="preserve"> and assessment of learning outcomes (Standards 1.3.3 and 1.5.3</w:t>
            </w:r>
            <w:r w:rsidR="00C732DB" w:rsidRPr="007056F3">
              <w:rPr>
                <w:rFonts w:cs="Arial"/>
                <w:i/>
                <w:lang w:val="en-US"/>
              </w:rPr>
              <w:t>,</w:t>
            </w:r>
            <w:r w:rsidRPr="007056F3">
              <w:rPr>
                <w:rFonts w:cs="Arial"/>
                <w:i/>
                <w:lang w:val="en-US"/>
              </w:rPr>
              <w:t xml:space="preserve"> and Section 1.4) in particular is covered below in the evidence for course design (Section 3.1)</w:t>
            </w:r>
          </w:p>
        </w:tc>
      </w:tr>
      <w:tr w:rsidR="00600E9A" w:rsidRPr="0097082A" w14:paraId="26EAB1DC" w14:textId="77777777" w:rsidTr="00600E9A">
        <w:trPr>
          <w:cnfStyle w:val="000000010000" w:firstRow="0" w:lastRow="0" w:firstColumn="0" w:lastColumn="0" w:oddVBand="0" w:evenVBand="0" w:oddHBand="0" w:evenHBand="1" w:firstRowFirstColumn="0" w:firstRowLastColumn="0" w:lastRowFirstColumn="0" w:lastRowLastColumn="0"/>
        </w:trPr>
        <w:tc>
          <w:tcPr>
            <w:tcW w:w="2694" w:type="dxa"/>
            <w:shd w:val="clear" w:color="auto" w:fill="CCEDEE" w:themeFill="accent6" w:themeFillTint="66"/>
          </w:tcPr>
          <w:p w14:paraId="5C89466F" w14:textId="77777777" w:rsidR="00600E9A" w:rsidRPr="0097082A" w:rsidRDefault="005E439A" w:rsidP="00600E9A">
            <w:pPr>
              <w:spacing w:after="200" w:line="276" w:lineRule="auto"/>
              <w:rPr>
                <w:rFonts w:cs="Arial"/>
                <w:b/>
                <w:lang w:val="en-US"/>
              </w:rPr>
            </w:pPr>
            <w:r w:rsidRPr="0097082A">
              <w:rPr>
                <w:rFonts w:cs="Arial"/>
                <w:b/>
                <w:lang w:val="en-US"/>
              </w:rPr>
              <w:t>TEACHING</w:t>
            </w:r>
            <w:r w:rsidR="00600E9A" w:rsidRPr="0097082A">
              <w:rPr>
                <w:rFonts w:cs="Arial"/>
                <w:b/>
                <w:lang w:val="en-US"/>
              </w:rPr>
              <w:t xml:space="preserve"> </w:t>
            </w:r>
          </w:p>
          <w:p w14:paraId="195FFA80" w14:textId="77777777" w:rsidR="00600E9A" w:rsidRPr="0097082A" w:rsidRDefault="00600E9A" w:rsidP="00600E9A">
            <w:pPr>
              <w:spacing w:after="200" w:line="276" w:lineRule="auto"/>
              <w:rPr>
                <w:rFonts w:cs="Arial"/>
                <w:lang w:val="en-US"/>
              </w:rPr>
            </w:pPr>
            <w:r w:rsidRPr="0097082A">
              <w:rPr>
                <w:rFonts w:cs="Arial"/>
                <w:lang w:val="en-US"/>
              </w:rPr>
              <w:t>3.1, 3.2</w:t>
            </w:r>
            <w:r w:rsidR="001B20E8">
              <w:rPr>
                <w:rFonts w:cs="Arial"/>
                <w:lang w:val="en-US"/>
              </w:rPr>
              <w:t xml:space="preserve"> (3.2.4 if applicable)</w:t>
            </w:r>
            <w:r w:rsidRPr="0097082A">
              <w:rPr>
                <w:rFonts w:cs="Arial"/>
                <w:lang w:val="en-US"/>
              </w:rPr>
              <w:t>, 3.3.1</w:t>
            </w:r>
          </w:p>
        </w:tc>
        <w:tc>
          <w:tcPr>
            <w:tcW w:w="6662" w:type="dxa"/>
            <w:shd w:val="clear" w:color="auto" w:fill="CCEDEE" w:themeFill="accent6" w:themeFillTint="66"/>
          </w:tcPr>
          <w:p w14:paraId="1219C2BD" w14:textId="77777777" w:rsidR="00600E9A" w:rsidRPr="00600E9A" w:rsidRDefault="00600E9A" w:rsidP="00C524C1">
            <w:pPr>
              <w:pStyle w:val="TablenumberedL1"/>
              <w:numPr>
                <w:ilvl w:val="0"/>
                <w:numId w:val="16"/>
              </w:numPr>
            </w:pPr>
            <w:r w:rsidRPr="00600E9A">
              <w:t>Proposal for each course as presented to academic approving body, must include:</w:t>
            </w:r>
          </w:p>
          <w:p w14:paraId="01509605" w14:textId="77777777" w:rsidR="00600E9A" w:rsidRPr="00033BBD" w:rsidRDefault="00600E9A" w:rsidP="006733E1">
            <w:pPr>
              <w:pStyle w:val="TablenumberedL2"/>
            </w:pPr>
            <w:r w:rsidRPr="00033BBD">
              <w:t xml:space="preserve">review </w:t>
            </w:r>
            <w:r w:rsidR="004559C3">
              <w:t xml:space="preserve">and analysis </w:t>
            </w:r>
            <w:r w:rsidRPr="00033BBD">
              <w:t>of course performance since last accreditation</w:t>
            </w:r>
            <w:r w:rsidR="004559C3">
              <w:t xml:space="preserve"> </w:t>
            </w:r>
          </w:p>
          <w:p w14:paraId="0B97EAA1" w14:textId="77777777" w:rsidR="00600E9A" w:rsidRPr="00033BBD" w:rsidRDefault="00600E9A" w:rsidP="006733E1">
            <w:pPr>
              <w:pStyle w:val="TablenumberedL2"/>
            </w:pPr>
            <w:r w:rsidRPr="00033BBD">
              <w:t xml:space="preserve">statement describing the design for the course, </w:t>
            </w:r>
            <w:r w:rsidR="001765FB" w:rsidRPr="00033BBD">
              <w:t>including the required elements listed in Appendix B</w:t>
            </w:r>
          </w:p>
          <w:p w14:paraId="5E10C76D" w14:textId="77777777" w:rsidR="00600E9A" w:rsidRPr="00033BBD" w:rsidRDefault="00600E9A" w:rsidP="006733E1">
            <w:pPr>
              <w:pStyle w:val="TablenumberedL2"/>
            </w:pPr>
            <w:r w:rsidRPr="00033BBD">
              <w:t xml:space="preserve">rationale </w:t>
            </w:r>
            <w:r w:rsidR="0004557C" w:rsidRPr="00033BBD">
              <w:t>and</w:t>
            </w:r>
            <w:r w:rsidR="00594E0E" w:rsidRPr="00033BBD">
              <w:t xml:space="preserve"> table </w:t>
            </w:r>
            <w:r w:rsidRPr="00033BBD">
              <w:t xml:space="preserve">relating learning outcomes to AQF level specifications, unit learning outcomes and unit </w:t>
            </w:r>
            <w:proofErr w:type="gramStart"/>
            <w:r w:rsidRPr="00033BBD">
              <w:t>assessment</w:t>
            </w:r>
            <w:proofErr w:type="gramEnd"/>
            <w:r w:rsidR="00254AE9">
              <w:t xml:space="preserve"> </w:t>
            </w:r>
          </w:p>
          <w:p w14:paraId="44BF9AFE" w14:textId="77777777" w:rsidR="00600E9A" w:rsidRPr="00033BBD" w:rsidRDefault="00600E9A" w:rsidP="006733E1">
            <w:pPr>
              <w:pStyle w:val="TablenumberedL2"/>
            </w:pPr>
            <w:r w:rsidRPr="00033BBD">
              <w:t xml:space="preserve">unit </w:t>
            </w:r>
            <w:r w:rsidR="000631AB">
              <w:t>guides</w:t>
            </w:r>
            <w:r w:rsidRPr="00033BBD">
              <w:t xml:space="preserve"> for each proposed course, </w:t>
            </w:r>
            <w:r w:rsidR="001765FB" w:rsidRPr="00033BBD">
              <w:t>including the required elements listed in Appendix C</w:t>
            </w:r>
            <w:r w:rsidR="00193881">
              <w:t xml:space="preserve"> </w:t>
            </w:r>
          </w:p>
          <w:p w14:paraId="05A9E422" w14:textId="77777777" w:rsidR="00C04CA0" w:rsidRDefault="005C3705" w:rsidP="006733E1">
            <w:pPr>
              <w:pStyle w:val="TablenumberedL2"/>
            </w:pPr>
            <w:r>
              <w:t>d</w:t>
            </w:r>
            <w:r w:rsidR="00E50697" w:rsidRPr="00033BBD">
              <w:t>escription of learning resources available for each proposed course</w:t>
            </w:r>
          </w:p>
          <w:p w14:paraId="61A1A85E" w14:textId="77777777" w:rsidR="00683A79" w:rsidRDefault="005C3705" w:rsidP="006733E1">
            <w:pPr>
              <w:pStyle w:val="TablenumberedL2"/>
            </w:pPr>
            <w:r>
              <w:t>r</w:t>
            </w:r>
            <w:r w:rsidR="00683A79" w:rsidRPr="00033BBD">
              <w:t>eport of professional accreditation body (if applicable) and the provider response</w:t>
            </w:r>
          </w:p>
          <w:p w14:paraId="11C50AF3" w14:textId="77777777" w:rsidR="00BA3EB7" w:rsidRDefault="00B65797" w:rsidP="00BA3EB7">
            <w:pPr>
              <w:pStyle w:val="TablenumberedL2"/>
              <w:numPr>
                <w:ilvl w:val="0"/>
                <w:numId w:val="0"/>
              </w:numPr>
              <w:ind w:left="454"/>
            </w:pPr>
            <w:r w:rsidRPr="00B65797">
              <w:rPr>
                <w:b/>
                <w:lang w:eastAsia="en-AU"/>
              </w:rPr>
              <w:t>Note:</w:t>
            </w:r>
            <w:r>
              <w:rPr>
                <w:lang w:eastAsia="en-AU"/>
              </w:rPr>
              <w:t xml:space="preserve"> </w:t>
            </w:r>
            <w:r w:rsidRPr="007056F3">
              <w:rPr>
                <w:i/>
                <w:lang w:eastAsia="en-AU"/>
              </w:rPr>
              <w:t>T</w:t>
            </w:r>
            <w:r w:rsidR="00BA3EB7" w:rsidRPr="007056F3">
              <w:rPr>
                <w:i/>
              </w:rPr>
              <w:t>emplates for course admis</w:t>
            </w:r>
            <w:r w:rsidR="00C1615E" w:rsidRPr="007056F3">
              <w:rPr>
                <w:i/>
              </w:rPr>
              <w:t>sion and constructive alignment</w:t>
            </w:r>
            <w:r w:rsidR="00BA3EB7" w:rsidRPr="007056F3">
              <w:rPr>
                <w:i/>
              </w:rPr>
              <w:t xml:space="preserve"> </w:t>
            </w:r>
            <w:r w:rsidR="00C1615E" w:rsidRPr="007056F3">
              <w:rPr>
                <w:i/>
              </w:rPr>
              <w:t xml:space="preserve">are available for use </w:t>
            </w:r>
            <w:r w:rsidR="00BA3EB7" w:rsidRPr="007056F3">
              <w:rPr>
                <w:i/>
              </w:rPr>
              <w:t>if the provider does not have their own format. The use of these templates is optional.</w:t>
            </w:r>
          </w:p>
          <w:p w14:paraId="4F41B5DD" w14:textId="77777777" w:rsidR="00DF5CCF" w:rsidRPr="0004557C" w:rsidRDefault="00DF5CCF" w:rsidP="00493E9A">
            <w:pPr>
              <w:pStyle w:val="TablenumberedL1"/>
            </w:pPr>
            <w:r w:rsidRPr="00BC1EFA">
              <w:t>Table</w:t>
            </w:r>
            <w:r>
              <w:t>s</w:t>
            </w:r>
            <w:r w:rsidRPr="00BC1EFA">
              <w:t xml:space="preserve"> showing </w:t>
            </w:r>
            <w:r>
              <w:t xml:space="preserve">numbers, </w:t>
            </w:r>
            <w:r w:rsidRPr="00BC1EFA">
              <w:t>qualifications and experience of academic leaders and staff for each proposed course (including scholarship and teaching) plus position descriptions for those not yet appointed</w:t>
            </w:r>
            <w:r>
              <w:t xml:space="preserve">, </w:t>
            </w:r>
            <w:r w:rsidR="00C04CA0">
              <w:t>as well as projected student numbers, using the TEQSA templates for p</w:t>
            </w:r>
            <w:r w:rsidR="00C04CA0" w:rsidRPr="00741A00">
              <w:t xml:space="preserve">rojected </w:t>
            </w:r>
            <w:r w:rsidR="00C04CA0">
              <w:t>s</w:t>
            </w:r>
            <w:r w:rsidR="00C04CA0" w:rsidRPr="00741A00">
              <w:t xml:space="preserve">tudent and </w:t>
            </w:r>
            <w:r w:rsidR="00C04CA0">
              <w:t>s</w:t>
            </w:r>
            <w:r w:rsidR="00C04CA0" w:rsidRPr="00741A00">
              <w:t xml:space="preserve">taff </w:t>
            </w:r>
            <w:r w:rsidR="00C04CA0">
              <w:t>n</w:t>
            </w:r>
            <w:r w:rsidR="00C04CA0" w:rsidRPr="00741A00">
              <w:t xml:space="preserve">umbers </w:t>
            </w:r>
          </w:p>
        </w:tc>
      </w:tr>
      <w:tr w:rsidR="00600E9A" w:rsidRPr="0097082A" w14:paraId="39EC4D64" w14:textId="77777777" w:rsidTr="00F276B9">
        <w:tc>
          <w:tcPr>
            <w:tcW w:w="2694" w:type="dxa"/>
          </w:tcPr>
          <w:p w14:paraId="14B5FED8" w14:textId="77777777" w:rsidR="00600E9A" w:rsidRPr="0097082A" w:rsidRDefault="005E439A" w:rsidP="00600E9A">
            <w:pPr>
              <w:spacing w:after="200" w:line="276" w:lineRule="auto"/>
              <w:rPr>
                <w:rFonts w:cs="Arial"/>
                <w:b/>
                <w:lang w:val="en-US"/>
              </w:rPr>
            </w:pPr>
            <w:r w:rsidRPr="0097082A">
              <w:rPr>
                <w:rFonts w:cs="Arial"/>
                <w:b/>
                <w:lang w:val="en-US"/>
              </w:rPr>
              <w:t xml:space="preserve">RESEARCH </w:t>
            </w:r>
            <w:r w:rsidR="00C52149">
              <w:rPr>
                <w:rFonts w:cs="Arial"/>
                <w:b/>
                <w:lang w:val="en-US"/>
              </w:rPr>
              <w:t>AND</w:t>
            </w:r>
            <w:r w:rsidRPr="0097082A">
              <w:rPr>
                <w:rFonts w:cs="Arial"/>
                <w:b/>
                <w:lang w:val="en-US"/>
              </w:rPr>
              <w:t xml:space="preserve"> RESEARCH TRAINING</w:t>
            </w:r>
          </w:p>
          <w:p w14:paraId="24FE679B" w14:textId="77777777" w:rsidR="00600E9A" w:rsidRDefault="00600E9A" w:rsidP="00600E9A">
            <w:pPr>
              <w:spacing w:after="200" w:line="276" w:lineRule="auto"/>
              <w:rPr>
                <w:rFonts w:cs="Arial"/>
                <w:b/>
                <w:lang w:val="en-US"/>
              </w:rPr>
            </w:pPr>
            <w:r w:rsidRPr="0097082A">
              <w:rPr>
                <w:rFonts w:cs="Arial"/>
                <w:b/>
                <w:lang w:val="en-US"/>
              </w:rPr>
              <w:t>(if applicable)</w:t>
            </w:r>
          </w:p>
          <w:p w14:paraId="4ED9758E" w14:textId="77777777" w:rsidR="00227FAE" w:rsidRPr="004559C3" w:rsidRDefault="00FA4292" w:rsidP="00600E9A">
            <w:pPr>
              <w:spacing w:after="200" w:line="276" w:lineRule="auto"/>
              <w:rPr>
                <w:rFonts w:cs="Arial"/>
                <w:lang w:val="en-US"/>
              </w:rPr>
            </w:pPr>
            <w:r>
              <w:rPr>
                <w:rFonts w:cs="Arial"/>
                <w:lang w:val="en-US"/>
              </w:rPr>
              <w:t>4</w:t>
            </w:r>
            <w:r w:rsidRPr="0097082A">
              <w:rPr>
                <w:rFonts w:cs="Arial"/>
                <w:lang w:val="en-US"/>
              </w:rPr>
              <w:t>.2</w:t>
            </w:r>
            <w:r w:rsidR="000756B8">
              <w:rPr>
                <w:rFonts w:cs="Arial"/>
                <w:lang w:val="en-US"/>
              </w:rPr>
              <w:t>.2, 4.2.3</w:t>
            </w:r>
          </w:p>
        </w:tc>
        <w:tc>
          <w:tcPr>
            <w:tcW w:w="6662" w:type="dxa"/>
          </w:tcPr>
          <w:p w14:paraId="077FB709" w14:textId="77777777" w:rsidR="0020147C" w:rsidRDefault="000B6EDD" w:rsidP="00C524C1">
            <w:pPr>
              <w:pStyle w:val="TablenumberedL1"/>
              <w:numPr>
                <w:ilvl w:val="0"/>
                <w:numId w:val="19"/>
              </w:numPr>
            </w:pPr>
            <w:r w:rsidRPr="00AE0644">
              <w:t>Table showing qualifications and experience of research supervisors for any propo</w:t>
            </w:r>
            <w:r>
              <w:t>sed Higher Degrees by Research (HDR) using the TEQSA template for research management and supervision arrangements</w:t>
            </w:r>
            <w:r w:rsidR="001D64E7">
              <w:t>,</w:t>
            </w:r>
            <w:r>
              <w:t xml:space="preserve"> plus p</w:t>
            </w:r>
            <w:r w:rsidRPr="00907E6F">
              <w:t xml:space="preserve">osition descriptions for those not yet </w:t>
            </w:r>
            <w:proofErr w:type="gramStart"/>
            <w:r w:rsidRPr="00907E6F">
              <w:t>appointed</w:t>
            </w:r>
            <w:proofErr w:type="gramEnd"/>
          </w:p>
          <w:p w14:paraId="499D7DB4" w14:textId="77777777" w:rsidR="00600E9A" w:rsidRPr="00600E9A" w:rsidRDefault="00600E9A" w:rsidP="00C524C1">
            <w:pPr>
              <w:pStyle w:val="TablenumberedL1"/>
              <w:numPr>
                <w:ilvl w:val="0"/>
                <w:numId w:val="19"/>
              </w:numPr>
            </w:pPr>
            <w:r w:rsidRPr="00600E9A">
              <w:t xml:space="preserve">Description of research environment in each narrow field of </w:t>
            </w:r>
            <w:r w:rsidRPr="00600E9A">
              <w:lastRenderedPageBreak/>
              <w:t>study</w:t>
            </w:r>
          </w:p>
        </w:tc>
      </w:tr>
      <w:tr w:rsidR="00600E9A" w:rsidRPr="0097082A" w14:paraId="57BF5E98" w14:textId="77777777" w:rsidTr="00600E9A">
        <w:trPr>
          <w:cnfStyle w:val="000000010000" w:firstRow="0" w:lastRow="0" w:firstColumn="0" w:lastColumn="0" w:oddVBand="0" w:evenVBand="0" w:oddHBand="0" w:evenHBand="1" w:firstRowFirstColumn="0" w:firstRowLastColumn="0" w:lastRowFirstColumn="0" w:lastRowLastColumn="0"/>
        </w:trPr>
        <w:tc>
          <w:tcPr>
            <w:tcW w:w="2694" w:type="dxa"/>
            <w:shd w:val="clear" w:color="auto" w:fill="CCEDEE" w:themeFill="accent6" w:themeFillTint="66"/>
          </w:tcPr>
          <w:p w14:paraId="3961B77E" w14:textId="77777777" w:rsidR="00600E9A" w:rsidRPr="0097082A" w:rsidRDefault="005E439A" w:rsidP="00600E9A">
            <w:pPr>
              <w:spacing w:after="200" w:line="276" w:lineRule="auto"/>
              <w:rPr>
                <w:rFonts w:cs="Arial"/>
                <w:b/>
                <w:lang w:val="en-US"/>
              </w:rPr>
            </w:pPr>
            <w:r w:rsidRPr="0097082A">
              <w:rPr>
                <w:rFonts w:cs="Arial"/>
                <w:b/>
                <w:lang w:val="en-US"/>
              </w:rPr>
              <w:lastRenderedPageBreak/>
              <w:t>INSTITUTIONAL QUALITY ASSURANCE</w:t>
            </w:r>
          </w:p>
          <w:p w14:paraId="74C91F28" w14:textId="77777777" w:rsidR="00600E9A" w:rsidRPr="0097082A" w:rsidRDefault="00600E9A" w:rsidP="00600E9A">
            <w:pPr>
              <w:spacing w:after="200" w:line="276" w:lineRule="auto"/>
              <w:rPr>
                <w:rFonts w:cs="Arial"/>
                <w:lang w:val="en-US"/>
              </w:rPr>
            </w:pPr>
            <w:r w:rsidRPr="0097082A">
              <w:rPr>
                <w:rFonts w:cs="Arial"/>
                <w:lang w:val="en-US"/>
              </w:rPr>
              <w:t>5.1</w:t>
            </w:r>
            <w:r w:rsidR="000756B8">
              <w:rPr>
                <w:rFonts w:cs="Arial"/>
                <w:lang w:val="en-US"/>
              </w:rPr>
              <w:t>.3, 5.3.1-4</w:t>
            </w:r>
          </w:p>
          <w:p w14:paraId="62BD3F2F" w14:textId="77777777" w:rsidR="00600E9A" w:rsidRPr="0097082A" w:rsidRDefault="00600E9A" w:rsidP="00600E9A">
            <w:pPr>
              <w:spacing w:after="200" w:line="276" w:lineRule="auto"/>
              <w:rPr>
                <w:rFonts w:cs="Arial"/>
                <w:b/>
                <w:lang w:val="en-US"/>
              </w:rPr>
            </w:pPr>
          </w:p>
        </w:tc>
        <w:tc>
          <w:tcPr>
            <w:tcW w:w="6662" w:type="dxa"/>
            <w:shd w:val="clear" w:color="auto" w:fill="CCEDEE" w:themeFill="accent6" w:themeFillTint="66"/>
          </w:tcPr>
          <w:p w14:paraId="112DDF72" w14:textId="77777777" w:rsidR="00600E9A" w:rsidRPr="00033BBD" w:rsidRDefault="00600E9A" w:rsidP="00C524C1">
            <w:pPr>
              <w:pStyle w:val="TablenumberedL1"/>
              <w:numPr>
                <w:ilvl w:val="0"/>
                <w:numId w:val="17"/>
              </w:numPr>
            </w:pPr>
            <w:r w:rsidRPr="00033BBD">
              <w:t xml:space="preserve">Overview of </w:t>
            </w:r>
            <w:r w:rsidR="00FE3EE4">
              <w:t xml:space="preserve">the </w:t>
            </w:r>
            <w:r w:rsidRPr="00033BBD">
              <w:t>course review process showing how it ensured</w:t>
            </w:r>
            <w:r w:rsidR="00215D04" w:rsidRPr="00033BBD">
              <w:t>,</w:t>
            </w:r>
            <w:r w:rsidRPr="00033BBD">
              <w:t xml:space="preserve"> </w:t>
            </w:r>
            <w:r w:rsidR="00215D04" w:rsidRPr="00033BBD">
              <w:t xml:space="preserve">through internal and external scrutiny, </w:t>
            </w:r>
            <w:r w:rsidRPr="00033BBD">
              <w:t xml:space="preserve">that the relevant Standards were </w:t>
            </w:r>
            <w:proofErr w:type="gramStart"/>
            <w:r w:rsidRPr="00033BBD">
              <w:t>met</w:t>
            </w:r>
            <w:proofErr w:type="gramEnd"/>
            <w:r w:rsidRPr="00033BBD">
              <w:t xml:space="preserve"> </w:t>
            </w:r>
          </w:p>
          <w:p w14:paraId="27E1C513" w14:textId="77777777" w:rsidR="00600E9A" w:rsidRPr="00033BBD" w:rsidRDefault="00600E9A" w:rsidP="006733E1">
            <w:pPr>
              <w:pStyle w:val="TablenumberedL1"/>
            </w:pPr>
            <w:r w:rsidRPr="00033BBD">
              <w:t>For each proposed course of study:</w:t>
            </w:r>
          </w:p>
          <w:p w14:paraId="1B522745" w14:textId="77777777" w:rsidR="00600E9A" w:rsidRPr="00033BBD" w:rsidRDefault="00600E9A" w:rsidP="006733E1">
            <w:pPr>
              <w:pStyle w:val="TablenumberedL2"/>
            </w:pPr>
            <w:r w:rsidRPr="00033BBD">
              <w:t xml:space="preserve">extract of minutes from meeting(s) of academic </w:t>
            </w:r>
            <w:r w:rsidR="00594E0E" w:rsidRPr="00033BBD">
              <w:t>approving body</w:t>
            </w:r>
          </w:p>
          <w:p w14:paraId="39B952D7" w14:textId="77777777" w:rsidR="00600E9A" w:rsidRPr="00033BBD" w:rsidRDefault="00600E9A" w:rsidP="006733E1">
            <w:pPr>
              <w:pStyle w:val="TablenumberedL2"/>
            </w:pPr>
            <w:r w:rsidRPr="00033BBD">
              <w:t xml:space="preserve">minutes of course advisory committee meeting or similar that provided input into course </w:t>
            </w:r>
            <w:proofErr w:type="gramStart"/>
            <w:r w:rsidRPr="00033BBD">
              <w:t>design</w:t>
            </w:r>
            <w:proofErr w:type="gramEnd"/>
          </w:p>
          <w:p w14:paraId="15ABD49B" w14:textId="77777777" w:rsidR="00600E9A" w:rsidRPr="00033BBD" w:rsidRDefault="00600E9A" w:rsidP="006733E1">
            <w:pPr>
              <w:pStyle w:val="TablenumberedL2"/>
            </w:pPr>
            <w:r w:rsidRPr="00033BBD">
              <w:t>reports of external experts engaged by provider to provide input into course design (if any)</w:t>
            </w:r>
          </w:p>
          <w:p w14:paraId="7C07F142" w14:textId="77777777" w:rsidR="00497D59" w:rsidRPr="00600E9A" w:rsidRDefault="001B6353" w:rsidP="008E7E32">
            <w:pPr>
              <w:pStyle w:val="TableBulletsL1"/>
              <w:ind w:left="34"/>
            </w:pPr>
            <w:r w:rsidRPr="00EA64B9">
              <w:rPr>
                <w:rFonts w:cs="Arial"/>
                <w:b/>
                <w:sz w:val="22"/>
              </w:rPr>
              <w:t>N</w:t>
            </w:r>
            <w:r w:rsidR="008E7E32">
              <w:rPr>
                <w:rFonts w:cs="Arial"/>
                <w:b/>
                <w:sz w:val="22"/>
              </w:rPr>
              <w:t>ote:</w:t>
            </w:r>
            <w:r>
              <w:rPr>
                <w:rFonts w:cs="Arial"/>
                <w:sz w:val="22"/>
              </w:rPr>
              <w:t xml:space="preserve"> </w:t>
            </w:r>
            <w:r w:rsidR="00497D59" w:rsidRPr="007056F3">
              <w:rPr>
                <w:rFonts w:cs="Arial"/>
                <w:i/>
                <w:sz w:val="22"/>
              </w:rPr>
              <w:t>Report of the review of the course will be integrated with evidence for 3.1</w:t>
            </w:r>
          </w:p>
        </w:tc>
      </w:tr>
    </w:tbl>
    <w:p w14:paraId="639CE387" w14:textId="77777777" w:rsidR="002B32D4" w:rsidRDefault="002B32D4" w:rsidP="006D2F5A">
      <w:pPr>
        <w:pStyle w:val="Figureheading"/>
        <w:rPr>
          <w:rFonts w:cs="Arial"/>
          <w:color w:val="auto"/>
          <w:szCs w:val="22"/>
        </w:rPr>
      </w:pPr>
    </w:p>
    <w:p w14:paraId="14D1AAFB" w14:textId="77777777" w:rsidR="00C04CA0" w:rsidRPr="003D2551" w:rsidRDefault="00C04CA0" w:rsidP="00C04CA0">
      <w:pPr>
        <w:pStyle w:val="Figureheading"/>
        <w:spacing w:after="0"/>
        <w:rPr>
          <w:rFonts w:eastAsia="Times New Roman" w:cs="Arial"/>
          <w:b w:val="0"/>
          <w:color w:val="auto"/>
          <w:sz w:val="20"/>
          <w:szCs w:val="20"/>
          <w:lang w:val="en-AU"/>
        </w:rPr>
      </w:pPr>
      <w:r w:rsidRPr="003D2551">
        <w:rPr>
          <w:rFonts w:cs="Arial"/>
          <w:color w:val="auto"/>
          <w:sz w:val="20"/>
          <w:szCs w:val="20"/>
        </w:rPr>
        <w:t>Notes:</w:t>
      </w:r>
      <w:r w:rsidRPr="003D2551">
        <w:rPr>
          <w:rFonts w:eastAsia="Times New Roman" w:cs="Arial"/>
          <w:b w:val="0"/>
          <w:color w:val="auto"/>
          <w:sz w:val="20"/>
          <w:szCs w:val="20"/>
          <w:lang w:val="en-AU"/>
        </w:rPr>
        <w:t xml:space="preserve"> </w:t>
      </w:r>
    </w:p>
    <w:p w14:paraId="4A99191A" w14:textId="77777777" w:rsidR="00C04CA0" w:rsidRPr="00C04CA0" w:rsidRDefault="00C04CA0" w:rsidP="00C524C1">
      <w:pPr>
        <w:pStyle w:val="Figureheading"/>
        <w:numPr>
          <w:ilvl w:val="0"/>
          <w:numId w:val="18"/>
        </w:numPr>
        <w:ind w:left="360"/>
        <w:rPr>
          <w:rFonts w:eastAsia="Times New Roman" w:cs="Arial"/>
          <w:b w:val="0"/>
          <w:color w:val="auto"/>
          <w:sz w:val="20"/>
          <w:szCs w:val="20"/>
          <w:lang w:val="en-AU"/>
        </w:rPr>
      </w:pPr>
      <w:r w:rsidRPr="00C04CA0">
        <w:rPr>
          <w:rFonts w:eastAsia="Times New Roman" w:cs="Arial"/>
          <w:b w:val="0"/>
          <w:color w:val="auto"/>
          <w:sz w:val="20"/>
          <w:szCs w:val="20"/>
          <w:lang w:val="en-AU"/>
        </w:rPr>
        <w:t xml:space="preserve">Evidence requirements are described using generic terms - naming conventions may differ between providers. Refer to the HES Framework (Domains 1-7) for the actual Standards. </w:t>
      </w:r>
    </w:p>
    <w:p w14:paraId="6E64E3F1" w14:textId="77777777" w:rsidR="00DC17BD" w:rsidRDefault="00600E9A" w:rsidP="00C524C1">
      <w:pPr>
        <w:pStyle w:val="Figureheading"/>
        <w:numPr>
          <w:ilvl w:val="0"/>
          <w:numId w:val="18"/>
        </w:numPr>
        <w:ind w:left="360"/>
        <w:rPr>
          <w:rFonts w:eastAsia="Times New Roman" w:cs="Arial"/>
          <w:b w:val="0"/>
          <w:color w:val="auto"/>
          <w:sz w:val="20"/>
          <w:szCs w:val="20"/>
          <w:lang w:val="en-AU"/>
        </w:rPr>
      </w:pPr>
      <w:r w:rsidRPr="00C04CA0">
        <w:rPr>
          <w:rFonts w:eastAsia="Times New Roman" w:cs="Arial"/>
          <w:b w:val="0"/>
          <w:color w:val="auto"/>
          <w:sz w:val="20"/>
          <w:szCs w:val="20"/>
          <w:lang w:val="en-AU"/>
        </w:rPr>
        <w:t xml:space="preserve">No core </w:t>
      </w:r>
      <w:r w:rsidR="00447532" w:rsidRPr="00C04CA0">
        <w:rPr>
          <w:rFonts w:eastAsia="Times New Roman" w:cs="Arial"/>
          <w:b w:val="0"/>
          <w:color w:val="auto"/>
          <w:sz w:val="20"/>
          <w:szCs w:val="20"/>
          <w:lang w:val="en-AU"/>
        </w:rPr>
        <w:t>Standard</w:t>
      </w:r>
      <w:r w:rsidRPr="00C04CA0">
        <w:rPr>
          <w:rFonts w:eastAsia="Times New Roman" w:cs="Arial"/>
          <w:b w:val="0"/>
          <w:color w:val="auto"/>
          <w:sz w:val="20"/>
          <w:szCs w:val="20"/>
          <w:lang w:val="en-AU"/>
        </w:rPr>
        <w:t>s have been specified for</w:t>
      </w:r>
      <w:r w:rsidR="00C72D6B" w:rsidRPr="00C04CA0">
        <w:rPr>
          <w:rFonts w:eastAsia="Times New Roman" w:cs="Arial"/>
          <w:b w:val="0"/>
          <w:color w:val="auto"/>
          <w:sz w:val="20"/>
          <w:szCs w:val="20"/>
          <w:lang w:val="en-AU"/>
        </w:rPr>
        <w:t xml:space="preserve"> the following</w:t>
      </w:r>
      <w:r w:rsidRPr="00C04CA0">
        <w:rPr>
          <w:rFonts w:eastAsia="Times New Roman" w:cs="Arial"/>
          <w:b w:val="0"/>
          <w:color w:val="auto"/>
          <w:sz w:val="20"/>
          <w:szCs w:val="20"/>
          <w:lang w:val="en-AU"/>
        </w:rPr>
        <w:t xml:space="preserve"> three </w:t>
      </w:r>
      <w:r w:rsidR="00447532" w:rsidRPr="00C04CA0">
        <w:rPr>
          <w:rFonts w:eastAsia="Times New Roman" w:cs="Arial"/>
          <w:b w:val="0"/>
          <w:color w:val="auto"/>
          <w:sz w:val="20"/>
          <w:szCs w:val="20"/>
          <w:lang w:val="en-AU"/>
        </w:rPr>
        <w:t>Domain</w:t>
      </w:r>
      <w:r w:rsidRPr="00C04CA0">
        <w:rPr>
          <w:rFonts w:eastAsia="Times New Roman" w:cs="Arial"/>
          <w:b w:val="0"/>
          <w:color w:val="auto"/>
          <w:sz w:val="20"/>
          <w:szCs w:val="20"/>
          <w:lang w:val="en-AU"/>
        </w:rPr>
        <w:t xml:space="preserve">s: </w:t>
      </w:r>
      <w:r w:rsidR="00FE3EE4" w:rsidRPr="00C04CA0">
        <w:rPr>
          <w:rFonts w:eastAsia="Times New Roman" w:cs="Arial"/>
          <w:b w:val="0"/>
          <w:color w:val="auto"/>
          <w:sz w:val="20"/>
          <w:szCs w:val="20"/>
          <w:lang w:val="en-AU"/>
        </w:rPr>
        <w:t xml:space="preserve">2 </w:t>
      </w:r>
      <w:r w:rsidRPr="00C04CA0">
        <w:rPr>
          <w:rFonts w:eastAsia="Times New Roman" w:cs="Arial"/>
          <w:b w:val="0"/>
          <w:color w:val="auto"/>
          <w:sz w:val="20"/>
          <w:szCs w:val="20"/>
          <w:lang w:val="en-AU"/>
        </w:rPr>
        <w:t xml:space="preserve">Learning Environment, </w:t>
      </w:r>
      <w:r w:rsidR="00FE3EE4" w:rsidRPr="00C04CA0">
        <w:rPr>
          <w:rFonts w:eastAsia="Times New Roman" w:cs="Arial"/>
          <w:b w:val="0"/>
          <w:color w:val="auto"/>
          <w:sz w:val="20"/>
          <w:szCs w:val="20"/>
          <w:lang w:val="en-AU"/>
        </w:rPr>
        <w:t xml:space="preserve">6 </w:t>
      </w:r>
      <w:r w:rsidRPr="00C04CA0">
        <w:rPr>
          <w:rFonts w:eastAsia="Times New Roman" w:cs="Arial"/>
          <w:b w:val="0"/>
          <w:color w:val="auto"/>
          <w:sz w:val="20"/>
          <w:szCs w:val="20"/>
          <w:lang w:val="en-AU"/>
        </w:rPr>
        <w:t xml:space="preserve">Governance and Accountability, and </w:t>
      </w:r>
      <w:r w:rsidR="00FE3EE4" w:rsidRPr="00C04CA0">
        <w:rPr>
          <w:rFonts w:eastAsia="Times New Roman" w:cs="Arial"/>
          <w:b w:val="0"/>
          <w:color w:val="auto"/>
          <w:sz w:val="20"/>
          <w:szCs w:val="20"/>
          <w:lang w:val="en-AU"/>
        </w:rPr>
        <w:t xml:space="preserve">7 </w:t>
      </w:r>
      <w:r w:rsidRPr="00C04CA0">
        <w:rPr>
          <w:rFonts w:eastAsia="Times New Roman" w:cs="Arial"/>
          <w:b w:val="0"/>
          <w:color w:val="auto"/>
          <w:sz w:val="20"/>
          <w:szCs w:val="20"/>
          <w:lang w:val="en-AU"/>
        </w:rPr>
        <w:t>Representation</w:t>
      </w:r>
      <w:r w:rsidR="00C72D6B" w:rsidRPr="00C04CA0">
        <w:rPr>
          <w:rFonts w:eastAsia="Times New Roman" w:cs="Arial"/>
          <w:b w:val="0"/>
          <w:color w:val="auto"/>
          <w:sz w:val="20"/>
          <w:szCs w:val="20"/>
          <w:lang w:val="en-AU"/>
        </w:rPr>
        <w:t>,</w:t>
      </w:r>
      <w:r w:rsidRPr="00C04CA0">
        <w:rPr>
          <w:rFonts w:eastAsia="Times New Roman" w:cs="Arial"/>
          <w:b w:val="0"/>
          <w:color w:val="auto"/>
          <w:sz w:val="20"/>
          <w:szCs w:val="20"/>
          <w:lang w:val="en-AU"/>
        </w:rPr>
        <w:t xml:space="preserve"> </w:t>
      </w:r>
      <w:proofErr w:type="gramStart"/>
      <w:r w:rsidRPr="00C04CA0">
        <w:rPr>
          <w:rFonts w:eastAsia="Times New Roman" w:cs="Arial"/>
          <w:b w:val="0"/>
          <w:color w:val="auto"/>
          <w:sz w:val="20"/>
          <w:szCs w:val="20"/>
          <w:lang w:val="en-AU"/>
        </w:rPr>
        <w:t>Information</w:t>
      </w:r>
      <w:proofErr w:type="gramEnd"/>
      <w:r w:rsidRPr="00C04CA0">
        <w:rPr>
          <w:rFonts w:eastAsia="Times New Roman" w:cs="Arial"/>
          <w:b w:val="0"/>
          <w:color w:val="auto"/>
          <w:sz w:val="20"/>
          <w:szCs w:val="20"/>
          <w:lang w:val="en-AU"/>
        </w:rPr>
        <w:t xml:space="preserve"> and Information Management. While these </w:t>
      </w:r>
      <w:r w:rsidR="00447532" w:rsidRPr="00C04CA0">
        <w:rPr>
          <w:rFonts w:eastAsia="Times New Roman" w:cs="Arial"/>
          <w:b w:val="0"/>
          <w:color w:val="auto"/>
          <w:sz w:val="20"/>
          <w:szCs w:val="20"/>
          <w:lang w:val="en-AU"/>
        </w:rPr>
        <w:t>Domain</w:t>
      </w:r>
      <w:r w:rsidRPr="00C04CA0">
        <w:rPr>
          <w:rFonts w:eastAsia="Times New Roman" w:cs="Arial"/>
          <w:b w:val="0"/>
          <w:color w:val="auto"/>
          <w:sz w:val="20"/>
          <w:szCs w:val="20"/>
          <w:lang w:val="en-AU"/>
        </w:rPr>
        <w:t xml:space="preserve">s remain at the heart of the Standards, in a core-only assessment </w:t>
      </w:r>
      <w:r w:rsidR="00594E0E" w:rsidRPr="00C04CA0">
        <w:rPr>
          <w:rFonts w:eastAsia="Times New Roman" w:cs="Arial"/>
          <w:b w:val="0"/>
          <w:color w:val="auto"/>
          <w:sz w:val="20"/>
          <w:szCs w:val="20"/>
          <w:lang w:val="en-AU"/>
        </w:rPr>
        <w:t xml:space="preserve">of a course </w:t>
      </w:r>
      <w:r w:rsidRPr="00C04CA0">
        <w:rPr>
          <w:rFonts w:eastAsia="Times New Roman" w:cs="Arial"/>
          <w:b w:val="0"/>
          <w:color w:val="auto"/>
          <w:sz w:val="20"/>
          <w:szCs w:val="20"/>
          <w:lang w:val="en-AU"/>
        </w:rPr>
        <w:t xml:space="preserve">TEQSA </w:t>
      </w:r>
      <w:r w:rsidR="00594E0E" w:rsidRPr="00C04CA0">
        <w:rPr>
          <w:rFonts w:eastAsia="Times New Roman" w:cs="Arial"/>
          <w:b w:val="0"/>
          <w:color w:val="auto"/>
          <w:sz w:val="20"/>
          <w:szCs w:val="20"/>
          <w:lang w:val="en-AU"/>
        </w:rPr>
        <w:t xml:space="preserve">may </w:t>
      </w:r>
      <w:r w:rsidRPr="00C04CA0">
        <w:rPr>
          <w:rFonts w:eastAsia="Times New Roman" w:cs="Arial"/>
          <w:b w:val="0"/>
          <w:color w:val="auto"/>
          <w:sz w:val="20"/>
          <w:szCs w:val="20"/>
          <w:lang w:val="en-AU"/>
        </w:rPr>
        <w:t xml:space="preserve">assess to what extent the applicant has demonstrated compliance with these </w:t>
      </w:r>
      <w:r w:rsidR="00447532" w:rsidRPr="00C04CA0">
        <w:rPr>
          <w:rFonts w:eastAsia="Times New Roman" w:cs="Arial"/>
          <w:b w:val="0"/>
          <w:color w:val="auto"/>
          <w:sz w:val="20"/>
          <w:szCs w:val="20"/>
          <w:lang w:val="en-AU"/>
        </w:rPr>
        <w:t>Standard</w:t>
      </w:r>
      <w:r w:rsidRPr="00C04CA0">
        <w:rPr>
          <w:rFonts w:eastAsia="Times New Roman" w:cs="Arial"/>
          <w:b w:val="0"/>
          <w:color w:val="auto"/>
          <w:sz w:val="20"/>
          <w:szCs w:val="20"/>
          <w:lang w:val="en-AU"/>
        </w:rPr>
        <w:t xml:space="preserve">s through the </w:t>
      </w:r>
      <w:r w:rsidR="00C04CA0">
        <w:rPr>
          <w:rFonts w:eastAsia="Times New Roman" w:cs="Arial"/>
          <w:b w:val="0"/>
          <w:color w:val="auto"/>
          <w:sz w:val="20"/>
          <w:szCs w:val="20"/>
          <w:lang w:val="en-AU"/>
        </w:rPr>
        <w:t>evidence</w:t>
      </w:r>
      <w:r w:rsidR="00594E0E" w:rsidRPr="00C04CA0">
        <w:rPr>
          <w:rFonts w:eastAsia="Times New Roman" w:cs="Arial"/>
          <w:b w:val="0"/>
          <w:color w:val="auto"/>
          <w:sz w:val="20"/>
          <w:szCs w:val="20"/>
          <w:lang w:val="en-AU"/>
        </w:rPr>
        <w:t xml:space="preserve"> provided for other Domains</w:t>
      </w:r>
      <w:r w:rsidRPr="00C04CA0">
        <w:rPr>
          <w:rFonts w:eastAsia="Times New Roman" w:cs="Arial"/>
          <w:b w:val="0"/>
          <w:color w:val="auto"/>
          <w:sz w:val="20"/>
          <w:szCs w:val="20"/>
          <w:lang w:val="en-AU"/>
        </w:rPr>
        <w:t>.</w:t>
      </w:r>
      <w:r w:rsidR="000A3B81" w:rsidRPr="00C04CA0">
        <w:rPr>
          <w:rFonts w:eastAsia="Times New Roman" w:cs="Arial"/>
          <w:b w:val="0"/>
          <w:color w:val="auto"/>
          <w:sz w:val="20"/>
          <w:szCs w:val="20"/>
          <w:lang w:val="en-AU"/>
        </w:rPr>
        <w:t xml:space="preserve"> </w:t>
      </w:r>
    </w:p>
    <w:p w14:paraId="2F898B2A" w14:textId="77777777" w:rsidR="00EB1583" w:rsidRDefault="00EB1583" w:rsidP="00C524C1">
      <w:pPr>
        <w:pStyle w:val="Figureheading"/>
        <w:numPr>
          <w:ilvl w:val="0"/>
          <w:numId w:val="18"/>
        </w:numPr>
        <w:ind w:left="360"/>
        <w:rPr>
          <w:rFonts w:eastAsia="Times New Roman" w:cs="Arial"/>
          <w:b w:val="0"/>
          <w:color w:val="auto"/>
          <w:sz w:val="20"/>
          <w:szCs w:val="20"/>
          <w:lang w:val="en-AU"/>
        </w:rPr>
      </w:pPr>
      <w:r w:rsidRPr="00F11F7D">
        <w:rPr>
          <w:rFonts w:eastAsia="Times New Roman" w:cs="Arial"/>
          <w:b w:val="0"/>
          <w:color w:val="auto"/>
          <w:sz w:val="20"/>
          <w:szCs w:val="20"/>
          <w:lang w:val="en-AU"/>
        </w:rPr>
        <w:t xml:space="preserve">The specific evidence required will be documented by TEQSA in the form of the </w:t>
      </w:r>
      <w:r w:rsidRPr="00EB1583">
        <w:rPr>
          <w:rFonts w:eastAsia="Times New Roman" w:cs="Arial"/>
          <w:b w:val="0"/>
          <w:color w:val="auto"/>
          <w:sz w:val="20"/>
          <w:szCs w:val="20"/>
          <w:lang w:val="en-AU"/>
        </w:rPr>
        <w:t>Confirmed Evidence Table for Renewal of Course Accreditation</w:t>
      </w:r>
      <w:r>
        <w:rPr>
          <w:rFonts w:eastAsia="Times New Roman" w:cs="Arial"/>
          <w:b w:val="0"/>
          <w:color w:val="auto"/>
          <w:sz w:val="20"/>
          <w:szCs w:val="20"/>
          <w:lang w:val="en-AU"/>
        </w:rPr>
        <w:t>.</w:t>
      </w:r>
      <w:r w:rsidRPr="00EB1583">
        <w:rPr>
          <w:rFonts w:eastAsia="Times New Roman" w:cs="Arial"/>
          <w:b w:val="0"/>
          <w:color w:val="auto"/>
          <w:sz w:val="20"/>
          <w:szCs w:val="20"/>
          <w:lang w:val="en-AU"/>
        </w:rPr>
        <w:t xml:space="preserve"> </w:t>
      </w:r>
    </w:p>
    <w:p w14:paraId="4AAC926A" w14:textId="77777777" w:rsidR="000C1452" w:rsidRDefault="000C1452" w:rsidP="00C524C1">
      <w:pPr>
        <w:pStyle w:val="Figureheading"/>
        <w:numPr>
          <w:ilvl w:val="0"/>
          <w:numId w:val="18"/>
        </w:numPr>
        <w:ind w:left="360"/>
        <w:rPr>
          <w:rFonts w:eastAsia="Times New Roman" w:cs="Arial"/>
          <w:b w:val="0"/>
          <w:color w:val="auto"/>
          <w:sz w:val="20"/>
          <w:szCs w:val="20"/>
          <w:lang w:val="en-AU"/>
        </w:rPr>
      </w:pPr>
      <w:r>
        <w:rPr>
          <w:rFonts w:eastAsia="Times New Roman" w:cs="Arial"/>
          <w:b w:val="0"/>
          <w:color w:val="auto"/>
          <w:sz w:val="20"/>
          <w:szCs w:val="20"/>
          <w:lang w:val="en-AU"/>
        </w:rPr>
        <w:t>All TEQSA application templates are available on the TEQSA website with the corresponding application guides.</w:t>
      </w:r>
    </w:p>
    <w:p w14:paraId="5979C346" w14:textId="77777777" w:rsidR="00600E9A" w:rsidRPr="00C04CA0" w:rsidRDefault="00600E9A" w:rsidP="00C524C1">
      <w:pPr>
        <w:pStyle w:val="Figureheading"/>
        <w:numPr>
          <w:ilvl w:val="0"/>
          <w:numId w:val="18"/>
        </w:numPr>
        <w:ind w:left="360"/>
        <w:rPr>
          <w:rFonts w:eastAsia="Times New Roman" w:cs="Arial"/>
          <w:b w:val="0"/>
          <w:color w:val="auto"/>
          <w:sz w:val="20"/>
          <w:szCs w:val="20"/>
          <w:lang w:val="en-AU"/>
        </w:rPr>
      </w:pPr>
      <w:r w:rsidRPr="00C04CA0">
        <w:rPr>
          <w:rFonts w:eastAsia="Times New Roman" w:cs="Arial"/>
          <w:b w:val="0"/>
          <w:color w:val="auto"/>
          <w:sz w:val="20"/>
          <w:szCs w:val="20"/>
          <w:lang w:val="en-AU"/>
        </w:rPr>
        <w:br w:type="page"/>
      </w:r>
    </w:p>
    <w:p w14:paraId="2F453B4F" w14:textId="77777777" w:rsidR="004368F5" w:rsidRDefault="004C10AF" w:rsidP="008B79F6">
      <w:pPr>
        <w:pStyle w:val="Heading2"/>
        <w:rPr>
          <w:lang w:eastAsia="en-AU"/>
        </w:rPr>
      </w:pPr>
      <w:bookmarkStart w:id="115" w:name="_Toc462665763"/>
      <w:r>
        <w:rPr>
          <w:lang w:eastAsia="en-AU"/>
        </w:rPr>
        <w:lastRenderedPageBreak/>
        <w:t>Appendix B</w:t>
      </w:r>
      <w:bookmarkEnd w:id="115"/>
      <w:r w:rsidR="008B79F6">
        <w:rPr>
          <w:lang w:eastAsia="en-AU"/>
        </w:rPr>
        <w:t xml:space="preserve"> </w:t>
      </w:r>
      <w:bookmarkStart w:id="116" w:name="_Toc445295808"/>
      <w:bookmarkStart w:id="117" w:name="_Toc445296070"/>
      <w:bookmarkStart w:id="118" w:name="_Toc445451713"/>
    </w:p>
    <w:p w14:paraId="0E01083D" w14:textId="77777777" w:rsidR="00600E9A" w:rsidRPr="008B79F6" w:rsidRDefault="00600E9A" w:rsidP="002E5181">
      <w:pPr>
        <w:pStyle w:val="Heading3"/>
      </w:pPr>
      <w:bookmarkStart w:id="119" w:name="_Toc447550373"/>
      <w:bookmarkStart w:id="120" w:name="_Toc458685969"/>
      <w:bookmarkStart w:id="121" w:name="_Toc462665764"/>
      <w:r w:rsidRPr="008B79F6">
        <w:t xml:space="preserve">Course proposal – </w:t>
      </w:r>
      <w:r w:rsidR="004368F5">
        <w:t>r</w:t>
      </w:r>
      <w:r w:rsidRPr="008B79F6">
        <w:t xml:space="preserve">equired </w:t>
      </w:r>
      <w:proofErr w:type="gramStart"/>
      <w:r w:rsidRPr="008B79F6">
        <w:t>elements</w:t>
      </w:r>
      <w:bookmarkEnd w:id="116"/>
      <w:bookmarkEnd w:id="117"/>
      <w:bookmarkEnd w:id="118"/>
      <w:bookmarkEnd w:id="119"/>
      <w:bookmarkEnd w:id="120"/>
      <w:bookmarkEnd w:id="121"/>
      <w:proofErr w:type="gramEnd"/>
    </w:p>
    <w:p w14:paraId="58A5CB06" w14:textId="77777777" w:rsidR="00600E9A" w:rsidRPr="0097082A" w:rsidRDefault="00017B4F" w:rsidP="00600E9A">
      <w:pPr>
        <w:rPr>
          <w:rFonts w:cs="Arial"/>
          <w:lang w:val="en-US"/>
        </w:rPr>
      </w:pPr>
      <w:r>
        <w:rPr>
          <w:rFonts w:cs="Arial"/>
          <w:lang w:val="en-US"/>
        </w:rPr>
        <w:t>C</w:t>
      </w:r>
      <w:r w:rsidR="00600E9A" w:rsidRPr="0097082A">
        <w:rPr>
          <w:rFonts w:cs="Arial"/>
          <w:lang w:val="en-US"/>
        </w:rPr>
        <w:t xml:space="preserve">ourse proposals </w:t>
      </w:r>
      <w:r>
        <w:rPr>
          <w:rFonts w:cs="Arial"/>
          <w:lang w:val="en-US"/>
        </w:rPr>
        <w:t xml:space="preserve">(for new courses or renewal of accreditation) </w:t>
      </w:r>
      <w:r w:rsidR="00600E9A" w:rsidRPr="0097082A">
        <w:rPr>
          <w:rFonts w:cs="Arial"/>
          <w:lang w:val="en-US"/>
        </w:rPr>
        <w:t xml:space="preserve">should </w:t>
      </w:r>
      <w:r w:rsidR="002E5181">
        <w:rPr>
          <w:rFonts w:cs="Arial"/>
          <w:lang w:val="en-US"/>
        </w:rPr>
        <w:t>demonstrate how the course engages with advanced knowledge and inquiry consistent with the level of study</w:t>
      </w:r>
      <w:r w:rsidR="00702F4A">
        <w:rPr>
          <w:rFonts w:cs="Arial"/>
          <w:lang w:val="en-US"/>
        </w:rPr>
        <w:t>,</w:t>
      </w:r>
      <w:r w:rsidR="002E5181">
        <w:rPr>
          <w:rFonts w:cs="Arial"/>
          <w:lang w:val="en-US"/>
        </w:rPr>
        <w:t xml:space="preserve"> and should </w:t>
      </w:r>
      <w:r w:rsidR="00600E9A" w:rsidRPr="0097082A">
        <w:rPr>
          <w:rFonts w:cs="Arial"/>
          <w:lang w:val="en-US"/>
        </w:rPr>
        <w:t>include:</w:t>
      </w:r>
    </w:p>
    <w:p w14:paraId="6B6A8E3A" w14:textId="77777777" w:rsidR="00600E9A" w:rsidRPr="0097082A" w:rsidRDefault="004368F5" w:rsidP="00C524C1">
      <w:pPr>
        <w:pStyle w:val="BulletsL1"/>
        <w:numPr>
          <w:ilvl w:val="0"/>
          <w:numId w:val="33"/>
        </w:numPr>
        <w:rPr>
          <w:rFonts w:cs="Arial"/>
        </w:rPr>
      </w:pPr>
      <w:r>
        <w:rPr>
          <w:rFonts w:cs="Arial"/>
        </w:rPr>
        <w:t>r</w:t>
      </w:r>
      <w:r w:rsidR="00600E9A" w:rsidRPr="0097082A">
        <w:rPr>
          <w:rFonts w:cs="Arial"/>
        </w:rPr>
        <w:t>ationale (including expected graduate employment opportunities)</w:t>
      </w:r>
    </w:p>
    <w:p w14:paraId="71DF3A3B" w14:textId="77777777" w:rsidR="00600E9A" w:rsidRPr="0097082A" w:rsidRDefault="004368F5" w:rsidP="00C524C1">
      <w:pPr>
        <w:pStyle w:val="BulletsL1"/>
        <w:numPr>
          <w:ilvl w:val="0"/>
          <w:numId w:val="33"/>
        </w:numPr>
        <w:rPr>
          <w:rFonts w:cs="Arial"/>
        </w:rPr>
      </w:pPr>
      <w:r>
        <w:rPr>
          <w:rFonts w:cs="Arial"/>
        </w:rPr>
        <w:t>q</w:t>
      </w:r>
      <w:r w:rsidR="00600E9A" w:rsidRPr="0097082A">
        <w:rPr>
          <w:rFonts w:cs="Arial"/>
        </w:rPr>
        <w:t xml:space="preserve">ualifications to be awarded on </w:t>
      </w:r>
      <w:proofErr w:type="gramStart"/>
      <w:r w:rsidR="00600E9A" w:rsidRPr="0097082A">
        <w:rPr>
          <w:rFonts w:cs="Arial"/>
        </w:rPr>
        <w:t>completion</w:t>
      </w:r>
      <w:proofErr w:type="gramEnd"/>
    </w:p>
    <w:p w14:paraId="1BC9F0AF" w14:textId="77777777" w:rsidR="00600E9A" w:rsidRPr="0097082A" w:rsidRDefault="004368F5" w:rsidP="00C524C1">
      <w:pPr>
        <w:pStyle w:val="BulletsL1"/>
        <w:numPr>
          <w:ilvl w:val="0"/>
          <w:numId w:val="33"/>
        </w:numPr>
        <w:rPr>
          <w:rFonts w:cs="Arial"/>
        </w:rPr>
      </w:pPr>
      <w:r>
        <w:rPr>
          <w:rFonts w:cs="Arial"/>
        </w:rPr>
        <w:t>a</w:t>
      </w:r>
      <w:r w:rsidR="00600E9A" w:rsidRPr="0097082A">
        <w:rPr>
          <w:rFonts w:cs="Arial"/>
        </w:rPr>
        <w:t>dmissions criteria</w:t>
      </w:r>
    </w:p>
    <w:p w14:paraId="2D2317CE" w14:textId="77777777" w:rsidR="00600E9A" w:rsidRPr="0097082A" w:rsidRDefault="004368F5" w:rsidP="00C524C1">
      <w:pPr>
        <w:pStyle w:val="BulletsL1"/>
        <w:numPr>
          <w:ilvl w:val="0"/>
          <w:numId w:val="33"/>
        </w:numPr>
        <w:rPr>
          <w:rFonts w:cs="Arial"/>
        </w:rPr>
      </w:pPr>
      <w:r>
        <w:rPr>
          <w:rFonts w:cs="Arial"/>
        </w:rPr>
        <w:t>c</w:t>
      </w:r>
      <w:r w:rsidR="00600E9A" w:rsidRPr="0097082A">
        <w:rPr>
          <w:rFonts w:cs="Arial"/>
        </w:rPr>
        <w:t>ourse learning outcomes, methods of assessment and indicative student workload, and</w:t>
      </w:r>
      <w:r w:rsidR="00447532">
        <w:rPr>
          <w:rFonts w:cs="Arial"/>
        </w:rPr>
        <w:t xml:space="preserve"> </w:t>
      </w:r>
      <w:r w:rsidR="00600E9A" w:rsidRPr="0097082A">
        <w:rPr>
          <w:rFonts w:cs="Arial"/>
        </w:rPr>
        <w:t>national/international comparators (consistent with Standards 1.4.1-3 and 1.4.5-7 (if applicable)</w:t>
      </w:r>
    </w:p>
    <w:p w14:paraId="36551673" w14:textId="77777777" w:rsidR="00600E9A" w:rsidRDefault="00600E9A" w:rsidP="00C524C1">
      <w:pPr>
        <w:pStyle w:val="BulletsL2"/>
        <w:numPr>
          <w:ilvl w:val="0"/>
          <w:numId w:val="34"/>
        </w:numPr>
        <w:rPr>
          <w:rFonts w:cs="Arial"/>
        </w:rPr>
      </w:pPr>
      <w:r w:rsidRPr="0097082A">
        <w:rPr>
          <w:rFonts w:cs="Arial"/>
        </w:rPr>
        <w:t>rationale for relationship between learning outcomes, AQF level specifications, unit learning outcomes and unit assessment</w:t>
      </w:r>
      <w:r w:rsidR="00594E0E">
        <w:rPr>
          <w:rFonts w:cs="Arial"/>
        </w:rPr>
        <w:t xml:space="preserve"> and summary table</w:t>
      </w:r>
      <w:r w:rsidR="002F040B">
        <w:rPr>
          <w:rFonts w:cs="Arial"/>
        </w:rPr>
        <w:t xml:space="preserve"> mapping </w:t>
      </w:r>
      <w:r w:rsidR="007663A6">
        <w:rPr>
          <w:rFonts w:cs="Arial"/>
        </w:rPr>
        <w:t xml:space="preserve">this </w:t>
      </w:r>
      <w:proofErr w:type="gramStart"/>
      <w:r w:rsidR="007663A6">
        <w:rPr>
          <w:rFonts w:cs="Arial"/>
        </w:rPr>
        <w:t>alignment</w:t>
      </w:r>
      <w:proofErr w:type="gramEnd"/>
    </w:p>
    <w:p w14:paraId="794B00BB" w14:textId="77777777" w:rsidR="002E5181" w:rsidRPr="0097082A" w:rsidRDefault="002E5181" w:rsidP="00C524C1">
      <w:pPr>
        <w:pStyle w:val="BulletsL2"/>
        <w:numPr>
          <w:ilvl w:val="0"/>
          <w:numId w:val="34"/>
        </w:numPr>
        <w:rPr>
          <w:rFonts w:cs="Arial"/>
        </w:rPr>
      </w:pPr>
      <w:r>
        <w:rPr>
          <w:rFonts w:cs="Arial"/>
        </w:rPr>
        <w:t xml:space="preserve">learning outcomes should include both discipline-related and generic </w:t>
      </w:r>
      <w:proofErr w:type="gramStart"/>
      <w:r>
        <w:rPr>
          <w:rFonts w:cs="Arial"/>
        </w:rPr>
        <w:t>outcomes</w:t>
      </w:r>
      <w:proofErr w:type="gramEnd"/>
    </w:p>
    <w:p w14:paraId="4D6806A9" w14:textId="77777777" w:rsidR="00600E9A" w:rsidRPr="0097082A" w:rsidRDefault="004368F5" w:rsidP="00C524C1">
      <w:pPr>
        <w:pStyle w:val="BulletsL1"/>
        <w:numPr>
          <w:ilvl w:val="0"/>
          <w:numId w:val="35"/>
        </w:numPr>
        <w:rPr>
          <w:rFonts w:cs="Arial"/>
        </w:rPr>
      </w:pPr>
      <w:r>
        <w:rPr>
          <w:rFonts w:cs="Arial"/>
        </w:rPr>
        <w:t>s</w:t>
      </w:r>
      <w:r w:rsidR="00600E9A" w:rsidRPr="0097082A">
        <w:rPr>
          <w:rFonts w:cs="Arial"/>
        </w:rPr>
        <w:t xml:space="preserve">tructure, </w:t>
      </w:r>
      <w:proofErr w:type="gramStart"/>
      <w:r w:rsidR="00600E9A" w:rsidRPr="0097082A">
        <w:rPr>
          <w:rFonts w:cs="Arial"/>
        </w:rPr>
        <w:t>duration</w:t>
      </w:r>
      <w:proofErr w:type="gramEnd"/>
      <w:r w:rsidR="00600E9A" w:rsidRPr="0097082A">
        <w:rPr>
          <w:rFonts w:cs="Arial"/>
        </w:rPr>
        <w:t xml:space="preserve"> and modes of delivery</w:t>
      </w:r>
    </w:p>
    <w:p w14:paraId="2AD45DA2" w14:textId="77777777" w:rsidR="00600E9A" w:rsidRPr="0097082A" w:rsidRDefault="004368F5" w:rsidP="00C524C1">
      <w:pPr>
        <w:pStyle w:val="BulletsL1"/>
        <w:numPr>
          <w:ilvl w:val="0"/>
          <w:numId w:val="35"/>
        </w:numPr>
        <w:rPr>
          <w:rFonts w:cs="Arial"/>
        </w:rPr>
      </w:pPr>
      <w:r>
        <w:rPr>
          <w:rFonts w:cs="Arial"/>
        </w:rPr>
        <w:t>l</w:t>
      </w:r>
      <w:r w:rsidR="00600E9A" w:rsidRPr="0097082A">
        <w:rPr>
          <w:rFonts w:cs="Arial"/>
        </w:rPr>
        <w:t>ist of units of study (indicat</w:t>
      </w:r>
      <w:r w:rsidR="0004557C">
        <w:rPr>
          <w:rFonts w:cs="Arial"/>
        </w:rPr>
        <w:t>ing</w:t>
      </w:r>
      <w:r w:rsidR="00600E9A" w:rsidRPr="0097082A">
        <w:rPr>
          <w:rFonts w:cs="Arial"/>
        </w:rPr>
        <w:t xml:space="preserve"> whether compulsory or elective)</w:t>
      </w:r>
    </w:p>
    <w:p w14:paraId="3018DA55" w14:textId="77777777" w:rsidR="00600E9A" w:rsidRPr="0097082A" w:rsidRDefault="004368F5" w:rsidP="00C524C1">
      <w:pPr>
        <w:pStyle w:val="BulletsL1"/>
        <w:numPr>
          <w:ilvl w:val="0"/>
          <w:numId w:val="35"/>
        </w:numPr>
        <w:rPr>
          <w:rFonts w:cs="Arial"/>
        </w:rPr>
      </w:pPr>
      <w:r>
        <w:rPr>
          <w:rFonts w:cs="Arial"/>
        </w:rPr>
        <w:t>c</w:t>
      </w:r>
      <w:r w:rsidR="00600E9A" w:rsidRPr="0097082A">
        <w:rPr>
          <w:rFonts w:cs="Arial"/>
        </w:rPr>
        <w:t>ompulsory requirements for completion</w:t>
      </w:r>
    </w:p>
    <w:p w14:paraId="447CB77C" w14:textId="77777777" w:rsidR="00600E9A" w:rsidRPr="0097082A" w:rsidRDefault="004368F5" w:rsidP="00C524C1">
      <w:pPr>
        <w:pStyle w:val="BulletsL1"/>
        <w:numPr>
          <w:ilvl w:val="0"/>
          <w:numId w:val="35"/>
        </w:numPr>
        <w:rPr>
          <w:rFonts w:cs="Arial"/>
        </w:rPr>
      </w:pPr>
      <w:r>
        <w:rPr>
          <w:rFonts w:cs="Arial"/>
        </w:rPr>
        <w:t>e</w:t>
      </w:r>
      <w:r w:rsidR="00600E9A" w:rsidRPr="0097082A">
        <w:rPr>
          <w:rFonts w:cs="Arial"/>
        </w:rPr>
        <w:t xml:space="preserve">xit pathways, articulation arrangements, pathways to further </w:t>
      </w:r>
      <w:proofErr w:type="gramStart"/>
      <w:r w:rsidR="00600E9A" w:rsidRPr="0097082A">
        <w:rPr>
          <w:rFonts w:cs="Arial"/>
        </w:rPr>
        <w:t>learning</w:t>
      </w:r>
      <w:proofErr w:type="gramEnd"/>
    </w:p>
    <w:p w14:paraId="7F97EA42" w14:textId="77777777" w:rsidR="00600E9A" w:rsidRPr="0097082A" w:rsidRDefault="004368F5" w:rsidP="00C524C1">
      <w:pPr>
        <w:pStyle w:val="BulletsL1"/>
        <w:numPr>
          <w:ilvl w:val="0"/>
          <w:numId w:val="35"/>
        </w:numPr>
        <w:rPr>
          <w:rFonts w:cs="Arial"/>
        </w:rPr>
      </w:pPr>
      <w:r>
        <w:rPr>
          <w:rFonts w:cs="Arial"/>
        </w:rPr>
        <w:t>r</w:t>
      </w:r>
      <w:r w:rsidR="00600E9A" w:rsidRPr="0097082A">
        <w:rPr>
          <w:rFonts w:cs="Arial"/>
        </w:rPr>
        <w:t xml:space="preserve">esearch content (for Bachelor </w:t>
      </w:r>
      <w:proofErr w:type="spellStart"/>
      <w:r w:rsidR="00600E9A" w:rsidRPr="0097082A">
        <w:rPr>
          <w:rFonts w:cs="Arial"/>
        </w:rPr>
        <w:t>Honours</w:t>
      </w:r>
      <w:proofErr w:type="spellEnd"/>
      <w:r w:rsidR="00600E9A" w:rsidRPr="0097082A">
        <w:rPr>
          <w:rFonts w:cs="Arial"/>
        </w:rPr>
        <w:t xml:space="preserve">, </w:t>
      </w:r>
      <w:proofErr w:type="gramStart"/>
      <w:r w:rsidR="00600E9A" w:rsidRPr="0097082A">
        <w:rPr>
          <w:rFonts w:cs="Arial"/>
        </w:rPr>
        <w:t>Masters</w:t>
      </w:r>
      <w:proofErr w:type="gramEnd"/>
      <w:r w:rsidR="00600E9A" w:rsidRPr="0097082A">
        <w:rPr>
          <w:rFonts w:cs="Arial"/>
        </w:rPr>
        <w:t xml:space="preserve"> or Doctoral qualifications)</w:t>
      </w:r>
    </w:p>
    <w:p w14:paraId="0202DA7F" w14:textId="77777777" w:rsidR="00600E9A" w:rsidRPr="0097082A" w:rsidRDefault="004368F5" w:rsidP="00C524C1">
      <w:pPr>
        <w:pStyle w:val="BulletsL1"/>
        <w:numPr>
          <w:ilvl w:val="0"/>
          <w:numId w:val="35"/>
        </w:numPr>
        <w:rPr>
          <w:rFonts w:cs="Arial"/>
        </w:rPr>
      </w:pPr>
      <w:r>
        <w:rPr>
          <w:rFonts w:cs="Arial"/>
        </w:rPr>
        <w:t>p</w:t>
      </w:r>
      <w:r w:rsidR="00600E9A" w:rsidRPr="0097082A">
        <w:rPr>
          <w:rFonts w:cs="Arial"/>
        </w:rPr>
        <w:t xml:space="preserve">lanned </w:t>
      </w:r>
      <w:proofErr w:type="gramStart"/>
      <w:r w:rsidR="00600E9A" w:rsidRPr="0097082A">
        <w:rPr>
          <w:rFonts w:cs="Arial"/>
        </w:rPr>
        <w:t>staffing</w:t>
      </w:r>
      <w:proofErr w:type="gramEnd"/>
      <w:r w:rsidR="00600E9A" w:rsidRPr="0097082A">
        <w:rPr>
          <w:rFonts w:cs="Arial"/>
        </w:rPr>
        <w:t xml:space="preserve"> complement, showing qualificati</w:t>
      </w:r>
      <w:r w:rsidR="00C753E4">
        <w:rPr>
          <w:rFonts w:cs="Arial"/>
        </w:rPr>
        <w:t>ons and experience of course co</w:t>
      </w:r>
      <w:r w:rsidR="00600E9A" w:rsidRPr="0097082A">
        <w:rPr>
          <w:rFonts w:cs="Arial"/>
        </w:rPr>
        <w:t xml:space="preserve">ordinator and for all teaching positions as required by </w:t>
      </w:r>
      <w:r w:rsidR="00074812">
        <w:rPr>
          <w:rFonts w:cs="Arial"/>
        </w:rPr>
        <w:t xml:space="preserve">Standard </w:t>
      </w:r>
      <w:r w:rsidR="00600E9A" w:rsidRPr="0097082A">
        <w:rPr>
          <w:rFonts w:cs="Arial"/>
        </w:rPr>
        <w:t>3.2.3</w:t>
      </w:r>
      <w:r w:rsidR="00074812">
        <w:rPr>
          <w:rFonts w:cs="Arial"/>
        </w:rPr>
        <w:t>, and</w:t>
      </w:r>
      <w:r w:rsidR="00600E9A" w:rsidRPr="0097082A">
        <w:rPr>
          <w:rFonts w:cs="Arial"/>
        </w:rPr>
        <w:t>:</w:t>
      </w:r>
    </w:p>
    <w:p w14:paraId="4284D8A2" w14:textId="77777777" w:rsidR="00600E9A" w:rsidRPr="0097082A" w:rsidRDefault="00600E9A" w:rsidP="00C524C1">
      <w:pPr>
        <w:pStyle w:val="BulletsL2"/>
        <w:numPr>
          <w:ilvl w:val="0"/>
          <w:numId w:val="36"/>
        </w:numPr>
        <w:rPr>
          <w:rFonts w:cs="Arial"/>
        </w:rPr>
      </w:pPr>
      <w:r w:rsidRPr="0097082A">
        <w:rPr>
          <w:rFonts w:cs="Arial"/>
        </w:rPr>
        <w:t xml:space="preserve">resumes for any staff already </w:t>
      </w:r>
      <w:proofErr w:type="gramStart"/>
      <w:r w:rsidRPr="0097082A">
        <w:rPr>
          <w:rFonts w:cs="Arial"/>
        </w:rPr>
        <w:t>engaged</w:t>
      </w:r>
      <w:proofErr w:type="gramEnd"/>
    </w:p>
    <w:p w14:paraId="7D7795EB" w14:textId="77777777" w:rsidR="00600E9A" w:rsidRPr="0097082A" w:rsidRDefault="00600E9A" w:rsidP="00C524C1">
      <w:pPr>
        <w:pStyle w:val="BulletsL2"/>
        <w:numPr>
          <w:ilvl w:val="0"/>
          <w:numId w:val="36"/>
        </w:numPr>
        <w:rPr>
          <w:rFonts w:cs="Arial"/>
        </w:rPr>
      </w:pPr>
      <w:r w:rsidRPr="0097082A">
        <w:rPr>
          <w:rFonts w:cs="Arial"/>
        </w:rPr>
        <w:t xml:space="preserve">positions </w:t>
      </w:r>
      <w:r w:rsidR="00074812">
        <w:rPr>
          <w:rFonts w:cs="Arial"/>
        </w:rPr>
        <w:t xml:space="preserve">descriptions for positions </w:t>
      </w:r>
      <w:r w:rsidRPr="0097082A">
        <w:rPr>
          <w:rFonts w:cs="Arial"/>
        </w:rPr>
        <w:t xml:space="preserve">not yet </w:t>
      </w:r>
      <w:proofErr w:type="gramStart"/>
      <w:r w:rsidRPr="0097082A">
        <w:rPr>
          <w:rFonts w:cs="Arial"/>
        </w:rPr>
        <w:t>filled</w:t>
      </w:r>
      <w:proofErr w:type="gramEnd"/>
    </w:p>
    <w:p w14:paraId="6FBF4BC2" w14:textId="77777777" w:rsidR="004368F5" w:rsidRPr="00AF71A1" w:rsidRDefault="004368F5" w:rsidP="00C524C1">
      <w:pPr>
        <w:pStyle w:val="BulletsL2"/>
        <w:numPr>
          <w:ilvl w:val="0"/>
          <w:numId w:val="36"/>
        </w:numPr>
        <w:rPr>
          <w:rFonts w:cs="Arial"/>
        </w:rPr>
      </w:pPr>
      <w:r>
        <w:rPr>
          <w:rFonts w:cs="Arial"/>
        </w:rPr>
        <w:t>evidence of</w:t>
      </w:r>
      <w:r w:rsidRPr="00AF71A1">
        <w:rPr>
          <w:rFonts w:cs="Arial"/>
        </w:rPr>
        <w:t xml:space="preserve"> equivalent academic or professional experience </w:t>
      </w:r>
      <w:r>
        <w:rPr>
          <w:rFonts w:cs="Arial"/>
        </w:rPr>
        <w:t>relevant to</w:t>
      </w:r>
      <w:r w:rsidRPr="00AF71A1">
        <w:rPr>
          <w:rFonts w:cs="Arial"/>
        </w:rPr>
        <w:t xml:space="preserve"> policy criteria</w:t>
      </w:r>
      <w:r>
        <w:rPr>
          <w:rFonts w:cs="Arial"/>
        </w:rPr>
        <w:t>, and</w:t>
      </w:r>
    </w:p>
    <w:p w14:paraId="18CA4731" w14:textId="77777777" w:rsidR="00600E9A" w:rsidRPr="0097082A" w:rsidRDefault="00600E9A" w:rsidP="00C524C1">
      <w:pPr>
        <w:pStyle w:val="BulletsL2"/>
        <w:numPr>
          <w:ilvl w:val="0"/>
          <w:numId w:val="36"/>
        </w:numPr>
        <w:rPr>
          <w:rFonts w:cs="Arial"/>
        </w:rPr>
      </w:pPr>
      <w:r w:rsidRPr="0097082A">
        <w:rPr>
          <w:rFonts w:cs="Arial"/>
        </w:rPr>
        <w:t xml:space="preserve">arrangements for oversight of staff </w:t>
      </w:r>
      <w:r w:rsidR="004368F5">
        <w:rPr>
          <w:rFonts w:cs="Arial"/>
        </w:rPr>
        <w:t xml:space="preserve">who do </w:t>
      </w:r>
      <w:r w:rsidR="004368F5" w:rsidRPr="00AF71A1">
        <w:rPr>
          <w:rFonts w:cs="Arial"/>
        </w:rPr>
        <w:t>not fully meet</w:t>
      </w:r>
      <w:r w:rsidR="004368F5">
        <w:rPr>
          <w:rFonts w:cs="Arial"/>
        </w:rPr>
        <w:t xml:space="preserve"> </w:t>
      </w:r>
      <w:r w:rsidR="00074812">
        <w:rPr>
          <w:rFonts w:cs="Arial"/>
        </w:rPr>
        <w:t xml:space="preserve">Standard </w:t>
      </w:r>
      <w:r w:rsidRPr="0097082A">
        <w:rPr>
          <w:rFonts w:cs="Arial"/>
        </w:rPr>
        <w:t>3.2.3</w:t>
      </w:r>
      <w:r w:rsidR="004368F5">
        <w:rPr>
          <w:rFonts w:cs="Arial"/>
        </w:rPr>
        <w:t>.</w:t>
      </w:r>
    </w:p>
    <w:p w14:paraId="2319E411" w14:textId="77777777" w:rsidR="00DB4A59" w:rsidRDefault="00B65797">
      <w:pPr>
        <w:spacing w:before="0" w:after="200" w:line="276" w:lineRule="auto"/>
        <w:rPr>
          <w:lang w:eastAsia="en-AU"/>
        </w:rPr>
      </w:pPr>
      <w:r w:rsidRPr="00B65797">
        <w:rPr>
          <w:b/>
          <w:lang w:eastAsia="en-AU"/>
        </w:rPr>
        <w:t>Note:</w:t>
      </w:r>
      <w:r>
        <w:rPr>
          <w:lang w:eastAsia="en-AU"/>
        </w:rPr>
        <w:t xml:space="preserve"> </w:t>
      </w:r>
      <w:r w:rsidR="00DB4A59">
        <w:rPr>
          <w:lang w:eastAsia="en-AU"/>
        </w:rPr>
        <w:t xml:space="preserve">TEQSA templates for course admission and constructive alignment </w:t>
      </w:r>
      <w:r w:rsidR="007232C4">
        <w:rPr>
          <w:lang w:eastAsia="en-AU"/>
        </w:rPr>
        <w:t>are available for reference</w:t>
      </w:r>
      <w:r w:rsidR="00DB4A59">
        <w:rPr>
          <w:lang w:eastAsia="en-AU"/>
        </w:rPr>
        <w:t>.</w:t>
      </w:r>
    </w:p>
    <w:p w14:paraId="334F1BAC" w14:textId="77777777" w:rsidR="00DD04A2" w:rsidRDefault="00DD04A2">
      <w:pPr>
        <w:spacing w:before="0" w:after="200" w:line="276" w:lineRule="auto"/>
        <w:rPr>
          <w:rFonts w:ascii="Georgia" w:eastAsiaTheme="majorEastAsia" w:hAnsi="Georgia" w:cstheme="majorBidi"/>
          <w:b/>
          <w:bCs/>
          <w:color w:val="00A6AA" w:themeColor="background1"/>
          <w:sz w:val="32"/>
          <w:szCs w:val="26"/>
          <w:lang w:eastAsia="en-AU"/>
        </w:rPr>
      </w:pPr>
      <w:r>
        <w:rPr>
          <w:lang w:eastAsia="en-AU"/>
        </w:rPr>
        <w:br w:type="page"/>
      </w:r>
    </w:p>
    <w:p w14:paraId="7CE55180" w14:textId="77777777" w:rsidR="004368F5" w:rsidRDefault="004C10AF" w:rsidP="008B79F6">
      <w:pPr>
        <w:pStyle w:val="Heading2"/>
        <w:rPr>
          <w:lang w:eastAsia="en-AU"/>
        </w:rPr>
      </w:pPr>
      <w:bookmarkStart w:id="122" w:name="_Toc462665765"/>
      <w:r>
        <w:rPr>
          <w:lang w:eastAsia="en-AU"/>
        </w:rPr>
        <w:lastRenderedPageBreak/>
        <w:t>Appendix C</w:t>
      </w:r>
      <w:bookmarkStart w:id="123" w:name="_Toc445295810"/>
      <w:bookmarkStart w:id="124" w:name="_Toc445296072"/>
      <w:bookmarkStart w:id="125" w:name="_Toc445451715"/>
      <w:bookmarkEnd w:id="122"/>
    </w:p>
    <w:p w14:paraId="0474884D" w14:textId="77777777" w:rsidR="00600E9A" w:rsidRPr="00DB1198" w:rsidRDefault="00600E9A" w:rsidP="00D0795A">
      <w:pPr>
        <w:pStyle w:val="Heading3"/>
      </w:pPr>
      <w:bookmarkStart w:id="126" w:name="_Toc447550375"/>
      <w:bookmarkStart w:id="127" w:name="_Toc458685971"/>
      <w:bookmarkStart w:id="128" w:name="_Toc462665766"/>
      <w:r w:rsidRPr="00F67AB6">
        <w:t xml:space="preserve">Unit </w:t>
      </w:r>
      <w:r w:rsidR="00DB4A59">
        <w:t xml:space="preserve">outlines and </w:t>
      </w:r>
      <w:r w:rsidR="000631AB">
        <w:t>guides</w:t>
      </w:r>
      <w:r w:rsidRPr="00F67AB6">
        <w:t xml:space="preserve"> – </w:t>
      </w:r>
      <w:r w:rsidR="004368F5">
        <w:t>r</w:t>
      </w:r>
      <w:r w:rsidRPr="00F67AB6">
        <w:t xml:space="preserve">equired </w:t>
      </w:r>
      <w:r w:rsidR="00DB4A59">
        <w:t xml:space="preserve">minimum </w:t>
      </w:r>
      <w:proofErr w:type="gramStart"/>
      <w:r>
        <w:t>e</w:t>
      </w:r>
      <w:r w:rsidRPr="00F67AB6">
        <w:t>lements</w:t>
      </w:r>
      <w:bookmarkEnd w:id="123"/>
      <w:bookmarkEnd w:id="124"/>
      <w:bookmarkEnd w:id="125"/>
      <w:bookmarkEnd w:id="126"/>
      <w:bookmarkEnd w:id="127"/>
      <w:bookmarkEnd w:id="128"/>
      <w:proofErr w:type="gramEnd"/>
      <w:r w:rsidR="000631AB">
        <w:t xml:space="preserve"> </w:t>
      </w:r>
    </w:p>
    <w:p w14:paraId="059D9B90" w14:textId="77777777" w:rsidR="004368F5" w:rsidRPr="006E6A7D" w:rsidRDefault="00DB4A59" w:rsidP="004368F5">
      <w:pPr>
        <w:rPr>
          <w:rFonts w:cs="Arial"/>
          <w:lang w:val="en-US"/>
        </w:rPr>
      </w:pPr>
      <w:r>
        <w:rPr>
          <w:rFonts w:cs="Arial"/>
          <w:lang w:val="en-US"/>
        </w:rPr>
        <w:t>Outlines and g</w:t>
      </w:r>
      <w:r w:rsidR="000631AB">
        <w:rPr>
          <w:rFonts w:cs="Arial"/>
          <w:lang w:val="en-US"/>
        </w:rPr>
        <w:t>uides</w:t>
      </w:r>
      <w:r w:rsidR="004368F5" w:rsidRPr="006E6A7D">
        <w:rPr>
          <w:rFonts w:cs="Arial"/>
          <w:lang w:val="en-US"/>
        </w:rPr>
        <w:t xml:space="preserve"> for all course units</w:t>
      </w:r>
      <w:r w:rsidR="000631AB">
        <w:rPr>
          <w:rFonts w:cs="Arial"/>
          <w:lang w:val="en-US"/>
        </w:rPr>
        <w:t xml:space="preserve"> </w:t>
      </w:r>
      <w:r w:rsidR="004368F5" w:rsidRPr="006E6A7D">
        <w:rPr>
          <w:rFonts w:cs="Arial"/>
          <w:lang w:val="en-US"/>
        </w:rPr>
        <w:t>should include:</w:t>
      </w:r>
    </w:p>
    <w:p w14:paraId="0A658F86" w14:textId="77777777" w:rsidR="004368F5" w:rsidRPr="006E6A7D" w:rsidRDefault="004368F5" w:rsidP="00C524C1">
      <w:pPr>
        <w:pStyle w:val="BulletsL1"/>
        <w:numPr>
          <w:ilvl w:val="0"/>
          <w:numId w:val="37"/>
        </w:numPr>
        <w:rPr>
          <w:rFonts w:cs="Arial"/>
        </w:rPr>
      </w:pPr>
      <w:r w:rsidRPr="006E6A7D">
        <w:rPr>
          <w:rFonts w:cs="Arial"/>
        </w:rPr>
        <w:t>(</w:t>
      </w:r>
      <w:r>
        <w:rPr>
          <w:rFonts w:cs="Arial"/>
        </w:rPr>
        <w:t>u</w:t>
      </w:r>
      <w:r w:rsidRPr="006E6A7D">
        <w:rPr>
          <w:rFonts w:cs="Arial"/>
        </w:rPr>
        <w:t>nit) learning outcomes</w:t>
      </w:r>
      <w:r w:rsidR="002E5181">
        <w:rPr>
          <w:rFonts w:cs="Arial"/>
        </w:rPr>
        <w:t xml:space="preserve"> (including both discipline-related and generic outcomes)</w:t>
      </w:r>
    </w:p>
    <w:p w14:paraId="753FC199" w14:textId="77777777" w:rsidR="004368F5" w:rsidRPr="00870AEB" w:rsidRDefault="004368F5" w:rsidP="00C524C1">
      <w:pPr>
        <w:pStyle w:val="BulletsL1"/>
        <w:numPr>
          <w:ilvl w:val="0"/>
          <w:numId w:val="37"/>
        </w:numPr>
        <w:rPr>
          <w:rFonts w:cs="Arial"/>
        </w:rPr>
      </w:pPr>
      <w:r>
        <w:rPr>
          <w:rFonts w:cs="Arial"/>
        </w:rPr>
        <w:t>d</w:t>
      </w:r>
      <w:r w:rsidRPr="00870AEB">
        <w:rPr>
          <w:rFonts w:cs="Arial"/>
        </w:rPr>
        <w:t>uration</w:t>
      </w:r>
    </w:p>
    <w:p w14:paraId="29F2F415" w14:textId="77777777" w:rsidR="004368F5" w:rsidRPr="00247D58" w:rsidRDefault="004368F5" w:rsidP="00C524C1">
      <w:pPr>
        <w:pStyle w:val="BulletsL1"/>
        <w:numPr>
          <w:ilvl w:val="0"/>
          <w:numId w:val="37"/>
        </w:numPr>
        <w:rPr>
          <w:rFonts w:cs="Arial"/>
        </w:rPr>
      </w:pPr>
      <w:r>
        <w:rPr>
          <w:rFonts w:cs="Arial"/>
        </w:rPr>
        <w:t>l</w:t>
      </w:r>
      <w:r w:rsidRPr="00247D58">
        <w:rPr>
          <w:rFonts w:cs="Arial"/>
        </w:rPr>
        <w:t>evel</w:t>
      </w:r>
    </w:p>
    <w:p w14:paraId="688A99E0" w14:textId="77777777" w:rsidR="004368F5" w:rsidRPr="00960301" w:rsidRDefault="004368F5" w:rsidP="00C524C1">
      <w:pPr>
        <w:pStyle w:val="BulletsL1"/>
        <w:numPr>
          <w:ilvl w:val="0"/>
          <w:numId w:val="37"/>
        </w:numPr>
        <w:rPr>
          <w:rFonts w:cs="Arial"/>
        </w:rPr>
      </w:pPr>
      <w:r>
        <w:rPr>
          <w:rFonts w:cs="Arial"/>
        </w:rPr>
        <w:t>c</w:t>
      </w:r>
      <w:r w:rsidRPr="00960301">
        <w:rPr>
          <w:rFonts w:cs="Arial"/>
        </w:rPr>
        <w:t>redit points</w:t>
      </w:r>
    </w:p>
    <w:p w14:paraId="283E14D2" w14:textId="77777777" w:rsidR="004368F5" w:rsidRPr="00960301" w:rsidRDefault="004368F5" w:rsidP="00C524C1">
      <w:pPr>
        <w:pStyle w:val="BulletsL1"/>
        <w:numPr>
          <w:ilvl w:val="0"/>
          <w:numId w:val="37"/>
        </w:numPr>
        <w:rPr>
          <w:rFonts w:cs="Arial"/>
        </w:rPr>
      </w:pPr>
      <w:r>
        <w:rPr>
          <w:rFonts w:cs="Arial"/>
        </w:rPr>
        <w:t>p</w:t>
      </w:r>
      <w:r w:rsidRPr="00960301">
        <w:rPr>
          <w:rFonts w:cs="Arial"/>
        </w:rPr>
        <w:t>rerequisites</w:t>
      </w:r>
    </w:p>
    <w:p w14:paraId="70B18C16" w14:textId="77777777" w:rsidR="004368F5" w:rsidRPr="00AF71A1" w:rsidRDefault="004368F5" w:rsidP="00C524C1">
      <w:pPr>
        <w:pStyle w:val="BulletsL1"/>
        <w:numPr>
          <w:ilvl w:val="0"/>
          <w:numId w:val="37"/>
        </w:numPr>
        <w:rPr>
          <w:rFonts w:cs="Arial"/>
        </w:rPr>
      </w:pPr>
      <w:r>
        <w:rPr>
          <w:rFonts w:cs="Arial"/>
        </w:rPr>
        <w:t>t</w:t>
      </w:r>
      <w:r w:rsidRPr="00AF71A1">
        <w:rPr>
          <w:rFonts w:cs="Arial"/>
        </w:rPr>
        <w:t>opics</w:t>
      </w:r>
    </w:p>
    <w:p w14:paraId="665812FD" w14:textId="77777777" w:rsidR="004368F5" w:rsidRPr="00AF71A1" w:rsidRDefault="004368F5" w:rsidP="00C524C1">
      <w:pPr>
        <w:pStyle w:val="BulletsL1"/>
        <w:numPr>
          <w:ilvl w:val="0"/>
          <w:numId w:val="37"/>
        </w:numPr>
        <w:rPr>
          <w:rFonts w:cs="Arial"/>
        </w:rPr>
      </w:pPr>
      <w:r>
        <w:rPr>
          <w:rFonts w:cs="Arial"/>
        </w:rPr>
        <w:t>a</w:t>
      </w:r>
      <w:r w:rsidRPr="00AF71A1">
        <w:rPr>
          <w:rFonts w:cs="Arial"/>
        </w:rPr>
        <w:t>ssessment tasks and weighting</w:t>
      </w:r>
    </w:p>
    <w:p w14:paraId="5BDD5C6F" w14:textId="77777777" w:rsidR="008F436A" w:rsidRDefault="004368F5" w:rsidP="00C524C1">
      <w:pPr>
        <w:pStyle w:val="BulletsL1"/>
        <w:numPr>
          <w:ilvl w:val="0"/>
          <w:numId w:val="37"/>
        </w:numPr>
        <w:rPr>
          <w:rFonts w:cs="Arial"/>
        </w:rPr>
      </w:pPr>
      <w:r>
        <w:rPr>
          <w:rFonts w:cs="Arial"/>
        </w:rPr>
        <w:t>s</w:t>
      </w:r>
      <w:r w:rsidRPr="00AF71A1">
        <w:rPr>
          <w:rFonts w:cs="Arial"/>
        </w:rPr>
        <w:t>tudent workload</w:t>
      </w:r>
    </w:p>
    <w:p w14:paraId="562FF713" w14:textId="77777777" w:rsidR="00DD04A2" w:rsidRPr="00FE6C00" w:rsidRDefault="00DD04A2" w:rsidP="00C524C1">
      <w:pPr>
        <w:pStyle w:val="BulletsL1"/>
        <w:numPr>
          <w:ilvl w:val="0"/>
          <w:numId w:val="37"/>
        </w:numPr>
        <w:rPr>
          <w:b/>
          <w:bCs/>
        </w:rPr>
      </w:pPr>
      <w:r w:rsidRPr="00FE6C00">
        <w:t>delivery mode</w:t>
      </w:r>
    </w:p>
    <w:p w14:paraId="09266B33" w14:textId="77777777" w:rsidR="00DD04A2" w:rsidRDefault="00DD04A2" w:rsidP="00C524C1">
      <w:pPr>
        <w:pStyle w:val="BulletsL1"/>
        <w:numPr>
          <w:ilvl w:val="0"/>
          <w:numId w:val="37"/>
        </w:numPr>
      </w:pPr>
      <w:r>
        <w:t>work-integrated learning (if applicable)</w:t>
      </w:r>
    </w:p>
    <w:p w14:paraId="21EB2818" w14:textId="77777777" w:rsidR="00DD04A2" w:rsidRDefault="00DD04A2" w:rsidP="00C524C1">
      <w:pPr>
        <w:pStyle w:val="BulletsL1"/>
        <w:numPr>
          <w:ilvl w:val="0"/>
          <w:numId w:val="37"/>
        </w:numPr>
      </w:pPr>
      <w:proofErr w:type="spellStart"/>
      <w:r>
        <w:t>specialised</w:t>
      </w:r>
      <w:proofErr w:type="spellEnd"/>
      <w:r>
        <w:t xml:space="preserve"> facilities or equipment (if applicable), and</w:t>
      </w:r>
    </w:p>
    <w:p w14:paraId="556DECC5" w14:textId="77777777" w:rsidR="00DD04A2" w:rsidRDefault="00FB295F" w:rsidP="00C524C1">
      <w:pPr>
        <w:pStyle w:val="BulletsL1"/>
        <w:numPr>
          <w:ilvl w:val="0"/>
          <w:numId w:val="8"/>
        </w:numPr>
      </w:pPr>
      <w:r>
        <w:rPr>
          <w:rFonts w:cs="Arial"/>
        </w:rPr>
        <w:t xml:space="preserve">a </w:t>
      </w:r>
      <w:r w:rsidR="00DD04A2">
        <w:rPr>
          <w:rFonts w:cs="Arial"/>
        </w:rPr>
        <w:t>list</w:t>
      </w:r>
      <w:r w:rsidR="00DD04A2" w:rsidRPr="00E251D1">
        <w:rPr>
          <w:lang w:val="en-AU"/>
        </w:rPr>
        <w:t xml:space="preserve"> of the prescribed and recommended </w:t>
      </w:r>
      <w:r w:rsidR="00DD04A2">
        <w:rPr>
          <w:lang w:val="en-AU"/>
        </w:rPr>
        <w:t>texts</w:t>
      </w:r>
      <w:r w:rsidR="00DD04A2" w:rsidRPr="00E251D1">
        <w:rPr>
          <w:lang w:val="en-AU"/>
        </w:rPr>
        <w:t xml:space="preserve"> for the </w:t>
      </w:r>
      <w:r w:rsidR="00DD04A2">
        <w:rPr>
          <w:lang w:val="en-AU"/>
        </w:rPr>
        <w:t>unit.</w:t>
      </w:r>
    </w:p>
    <w:p w14:paraId="7521296A" w14:textId="77777777" w:rsidR="008E42EA" w:rsidRPr="00DB4A59" w:rsidRDefault="00B65797" w:rsidP="00DB4A59">
      <w:pPr>
        <w:rPr>
          <w:rFonts w:cs="Arial"/>
          <w:lang w:val="en-US"/>
        </w:rPr>
      </w:pPr>
      <w:r w:rsidRPr="00B65797">
        <w:rPr>
          <w:b/>
          <w:lang w:eastAsia="en-AU"/>
        </w:rPr>
        <w:t>Note:</w:t>
      </w:r>
      <w:r>
        <w:rPr>
          <w:lang w:eastAsia="en-AU"/>
        </w:rPr>
        <w:t xml:space="preserve"> A</w:t>
      </w:r>
      <w:r w:rsidR="007232C4">
        <w:rPr>
          <w:rFonts w:cs="Arial"/>
          <w:lang w:val="en-US"/>
        </w:rPr>
        <w:t xml:space="preserve"> </w:t>
      </w:r>
      <w:r w:rsidR="00DB4A59" w:rsidRPr="00DB4A59">
        <w:rPr>
          <w:rFonts w:cs="Arial"/>
          <w:lang w:val="en-US"/>
        </w:rPr>
        <w:t xml:space="preserve">TEQSA unit outline template </w:t>
      </w:r>
      <w:r w:rsidR="007232C4">
        <w:rPr>
          <w:rFonts w:cs="Arial"/>
          <w:lang w:val="en-US"/>
        </w:rPr>
        <w:t xml:space="preserve">is available for </w:t>
      </w:r>
      <w:r w:rsidR="00DB4A59" w:rsidRPr="00DB4A59">
        <w:rPr>
          <w:rFonts w:cs="Arial"/>
          <w:lang w:val="en-US"/>
        </w:rPr>
        <w:t>reference.</w:t>
      </w:r>
    </w:p>
    <w:p w14:paraId="143EBE46" w14:textId="77777777" w:rsidR="00DD04A2" w:rsidRDefault="00DD04A2" w:rsidP="008E42EA">
      <w:pPr>
        <w:pStyle w:val="BulletsL1"/>
        <w:ind w:left="720"/>
        <w:rPr>
          <w:rFonts w:cs="Arial"/>
        </w:rPr>
      </w:pPr>
    </w:p>
    <w:p w14:paraId="46163329" w14:textId="77777777" w:rsidR="002D3F40" w:rsidRDefault="00F53079" w:rsidP="002D3F40">
      <w:pPr>
        <w:pStyle w:val="Heading2"/>
        <w:rPr>
          <w:lang w:eastAsia="en-AU"/>
        </w:rPr>
      </w:pPr>
      <w:r>
        <w:rPr>
          <w:rFonts w:cs="Arial"/>
        </w:rPr>
        <w:br w:type="page"/>
      </w:r>
      <w:bookmarkStart w:id="129" w:name="_Toc462665767"/>
      <w:r w:rsidR="002D3F40">
        <w:rPr>
          <w:lang w:eastAsia="en-AU"/>
        </w:rPr>
        <w:lastRenderedPageBreak/>
        <w:t>Appendix D</w:t>
      </w:r>
      <w:bookmarkEnd w:id="129"/>
    </w:p>
    <w:p w14:paraId="5CB57A6B" w14:textId="77777777" w:rsidR="002D3F40" w:rsidRDefault="002D3F40" w:rsidP="00D15661">
      <w:pPr>
        <w:pStyle w:val="Heading3"/>
      </w:pPr>
      <w:bookmarkStart w:id="130" w:name="_Toc458685973"/>
      <w:bookmarkStart w:id="131" w:name="_Toc462665768"/>
      <w:r>
        <w:t>Additional information required for a course accreditation application (existing provider)</w:t>
      </w:r>
      <w:bookmarkEnd w:id="130"/>
      <w:bookmarkEnd w:id="131"/>
    </w:p>
    <w:p w14:paraId="3926427F" w14:textId="77777777" w:rsidR="00986300" w:rsidRDefault="002D3F40" w:rsidP="002D3F40">
      <w:pPr>
        <w:rPr>
          <w:lang w:eastAsia="en-AU"/>
        </w:rPr>
      </w:pPr>
      <w:r>
        <w:rPr>
          <w:lang w:eastAsia="en-AU"/>
        </w:rPr>
        <w:t>In the online form for the course accreditation application, you will be asked to provide the following information</w:t>
      </w:r>
      <w:r w:rsidR="00702F4A">
        <w:rPr>
          <w:lang w:eastAsia="en-AU"/>
        </w:rPr>
        <w:t>:</w:t>
      </w:r>
    </w:p>
    <w:p w14:paraId="0BD1E3FF" w14:textId="77777777" w:rsidR="00BD08C1" w:rsidRPr="00702F4A" w:rsidRDefault="00BD08C1" w:rsidP="00C524C1">
      <w:pPr>
        <w:pStyle w:val="BulletsL1"/>
        <w:numPr>
          <w:ilvl w:val="0"/>
          <w:numId w:val="8"/>
        </w:numPr>
        <w:rPr>
          <w:rFonts w:cs="Arial"/>
        </w:rPr>
      </w:pPr>
      <w:r w:rsidRPr="00702F4A">
        <w:rPr>
          <w:rFonts w:cs="Arial"/>
        </w:rPr>
        <w:t xml:space="preserve">the contact officer details for this </w:t>
      </w:r>
      <w:proofErr w:type="gramStart"/>
      <w:r w:rsidRPr="00702F4A">
        <w:rPr>
          <w:rFonts w:cs="Arial"/>
        </w:rPr>
        <w:t>application</w:t>
      </w:r>
      <w:proofErr w:type="gramEnd"/>
      <w:r w:rsidRPr="00702F4A">
        <w:rPr>
          <w:rFonts w:cs="Arial"/>
        </w:rPr>
        <w:t xml:space="preserve"> </w:t>
      </w:r>
    </w:p>
    <w:p w14:paraId="0E2469A8" w14:textId="77777777" w:rsidR="00BD08C1" w:rsidRPr="00702F4A" w:rsidRDefault="00BD08C1" w:rsidP="00C524C1">
      <w:pPr>
        <w:pStyle w:val="BulletsL1"/>
        <w:numPr>
          <w:ilvl w:val="0"/>
          <w:numId w:val="8"/>
        </w:numPr>
        <w:rPr>
          <w:rFonts w:cs="Arial"/>
        </w:rPr>
      </w:pPr>
      <w:r w:rsidRPr="00702F4A">
        <w:rPr>
          <w:rFonts w:cs="Arial"/>
        </w:rPr>
        <w:t>the details of the course(s) covered by this application (including course name, AQF level, language</w:t>
      </w:r>
      <w:r>
        <w:rPr>
          <w:rFonts w:cs="Arial"/>
        </w:rPr>
        <w:t xml:space="preserve"> of delivery</w:t>
      </w:r>
      <w:r w:rsidRPr="00702F4A">
        <w:rPr>
          <w:rFonts w:cs="Arial"/>
        </w:rPr>
        <w:t xml:space="preserve"> if other than English</w:t>
      </w:r>
      <w:r>
        <w:rPr>
          <w:rFonts w:cs="Arial"/>
        </w:rPr>
        <w:t xml:space="preserve"> [LOTE]</w:t>
      </w:r>
      <w:r w:rsidRPr="00702F4A">
        <w:rPr>
          <w:rFonts w:cs="Arial"/>
        </w:rPr>
        <w:t xml:space="preserve">, as well as the broad, </w:t>
      </w:r>
      <w:proofErr w:type="gramStart"/>
      <w:r w:rsidRPr="00702F4A">
        <w:rPr>
          <w:rFonts w:cs="Arial"/>
        </w:rPr>
        <w:t>narrow</w:t>
      </w:r>
      <w:proofErr w:type="gramEnd"/>
      <w:r w:rsidRPr="00702F4A">
        <w:rPr>
          <w:rFonts w:cs="Arial"/>
        </w:rPr>
        <w:t xml:space="preserve"> and detailed field</w:t>
      </w:r>
      <w:r>
        <w:rPr>
          <w:rFonts w:cs="Arial"/>
        </w:rPr>
        <w:t>s</w:t>
      </w:r>
      <w:r w:rsidRPr="00702F4A">
        <w:rPr>
          <w:rFonts w:cs="Arial"/>
        </w:rPr>
        <w:t xml:space="preserve"> of education)</w:t>
      </w:r>
    </w:p>
    <w:p w14:paraId="25F61877" w14:textId="77777777" w:rsidR="00BD08C1" w:rsidRPr="00702F4A" w:rsidRDefault="00BD08C1" w:rsidP="00C524C1">
      <w:pPr>
        <w:pStyle w:val="BulletsL1"/>
        <w:numPr>
          <w:ilvl w:val="0"/>
          <w:numId w:val="8"/>
        </w:numPr>
        <w:rPr>
          <w:rFonts w:cs="Arial"/>
        </w:rPr>
      </w:pPr>
      <w:r w:rsidRPr="00702F4A">
        <w:rPr>
          <w:rFonts w:cs="Arial"/>
        </w:rPr>
        <w:t>details of the ownership of the intellectual content of the course</w:t>
      </w:r>
      <w:r>
        <w:rPr>
          <w:rFonts w:cs="Arial"/>
        </w:rPr>
        <w:t>(</w:t>
      </w:r>
      <w:r w:rsidRPr="00702F4A">
        <w:rPr>
          <w:rFonts w:cs="Arial"/>
        </w:rPr>
        <w:t>s</w:t>
      </w:r>
      <w:r>
        <w:rPr>
          <w:rFonts w:cs="Arial"/>
        </w:rPr>
        <w:t>)</w:t>
      </w:r>
      <w:r w:rsidRPr="00702F4A">
        <w:rPr>
          <w:rFonts w:cs="Arial"/>
        </w:rPr>
        <w:t xml:space="preserve"> covered by the </w:t>
      </w:r>
      <w:proofErr w:type="gramStart"/>
      <w:r w:rsidRPr="00702F4A">
        <w:rPr>
          <w:rFonts w:cs="Arial"/>
        </w:rPr>
        <w:t>application</w:t>
      </w:r>
      <w:proofErr w:type="gramEnd"/>
    </w:p>
    <w:p w14:paraId="6D155D2D" w14:textId="77777777" w:rsidR="00BD08C1" w:rsidRPr="00702F4A" w:rsidRDefault="00BD08C1" w:rsidP="00C524C1">
      <w:pPr>
        <w:pStyle w:val="BulletsL1"/>
        <w:numPr>
          <w:ilvl w:val="0"/>
          <w:numId w:val="8"/>
        </w:numPr>
        <w:rPr>
          <w:rFonts w:cs="Arial"/>
        </w:rPr>
      </w:pPr>
      <w:r w:rsidRPr="00702F4A">
        <w:rPr>
          <w:rFonts w:cs="Arial"/>
        </w:rPr>
        <w:t>details of the delivery mode</w:t>
      </w:r>
      <w:r>
        <w:rPr>
          <w:rFonts w:cs="Arial"/>
        </w:rPr>
        <w:t>(</w:t>
      </w:r>
      <w:r w:rsidRPr="00702F4A">
        <w:rPr>
          <w:rFonts w:cs="Arial"/>
        </w:rPr>
        <w:t>s</w:t>
      </w:r>
      <w:r>
        <w:rPr>
          <w:rFonts w:cs="Arial"/>
        </w:rPr>
        <w:t>)</w:t>
      </w:r>
      <w:r w:rsidRPr="00702F4A">
        <w:rPr>
          <w:rFonts w:cs="Arial"/>
        </w:rPr>
        <w:t xml:space="preserve"> for each course covered by this application (including site name, address, website </w:t>
      </w:r>
      <w:r>
        <w:rPr>
          <w:rFonts w:cs="Arial"/>
        </w:rPr>
        <w:t>[</w:t>
      </w:r>
      <w:r w:rsidRPr="00702F4A">
        <w:rPr>
          <w:rFonts w:cs="Arial"/>
        </w:rPr>
        <w:t>if applicable</w:t>
      </w:r>
      <w:r>
        <w:rPr>
          <w:rFonts w:cs="Arial"/>
        </w:rPr>
        <w:t>]</w:t>
      </w:r>
      <w:r w:rsidRPr="00702F4A">
        <w:rPr>
          <w:rFonts w:cs="Arial"/>
        </w:rPr>
        <w:t>, and list of subjects/units to be delivered at the site)</w:t>
      </w:r>
    </w:p>
    <w:p w14:paraId="67A48048" w14:textId="77777777" w:rsidR="00BD08C1" w:rsidRPr="00702F4A" w:rsidRDefault="00BD08C1" w:rsidP="00C524C1">
      <w:pPr>
        <w:pStyle w:val="BulletsL1"/>
        <w:numPr>
          <w:ilvl w:val="0"/>
          <w:numId w:val="8"/>
        </w:numPr>
        <w:rPr>
          <w:rFonts w:cs="Arial"/>
        </w:rPr>
      </w:pPr>
      <w:r w:rsidRPr="00702F4A">
        <w:rPr>
          <w:rFonts w:cs="Arial"/>
        </w:rPr>
        <w:t>other information about course delivery including whether any of the courses included in this application will:</w:t>
      </w:r>
    </w:p>
    <w:p w14:paraId="2CDA2A97" w14:textId="77777777" w:rsidR="00BD08C1" w:rsidRPr="00702F4A" w:rsidRDefault="00BD08C1" w:rsidP="00C524C1">
      <w:pPr>
        <w:pStyle w:val="BulletsL2"/>
        <w:numPr>
          <w:ilvl w:val="0"/>
          <w:numId w:val="38"/>
        </w:numPr>
        <w:rPr>
          <w:rFonts w:cs="Arial"/>
        </w:rPr>
      </w:pPr>
      <w:r w:rsidRPr="00702F4A">
        <w:rPr>
          <w:rFonts w:cs="Arial"/>
        </w:rPr>
        <w:t xml:space="preserve">be delivered in a language other than English (with additional information required for such courses using the TEQSA template for delivery details </w:t>
      </w:r>
      <w:r>
        <w:rPr>
          <w:rFonts w:cs="Arial"/>
        </w:rPr>
        <w:t>of</w:t>
      </w:r>
      <w:r w:rsidRPr="00702F4A">
        <w:rPr>
          <w:rFonts w:cs="Arial"/>
        </w:rPr>
        <w:t xml:space="preserve"> course(s) delivered in LOTE)</w:t>
      </w:r>
    </w:p>
    <w:p w14:paraId="48A0B3ED" w14:textId="77777777" w:rsidR="00BD08C1" w:rsidRPr="00702F4A" w:rsidRDefault="00BD08C1" w:rsidP="00C524C1">
      <w:pPr>
        <w:pStyle w:val="BulletsL2"/>
        <w:numPr>
          <w:ilvl w:val="0"/>
          <w:numId w:val="38"/>
        </w:numPr>
        <w:rPr>
          <w:rFonts w:cs="Arial"/>
        </w:rPr>
      </w:pPr>
      <w:r w:rsidRPr="00702F4A">
        <w:rPr>
          <w:rFonts w:cs="Arial"/>
        </w:rPr>
        <w:t xml:space="preserve">be delivered in a country other than </w:t>
      </w:r>
      <w:proofErr w:type="gramStart"/>
      <w:r w:rsidRPr="00702F4A">
        <w:rPr>
          <w:rFonts w:cs="Arial"/>
        </w:rPr>
        <w:t>Australia</w:t>
      </w:r>
      <w:proofErr w:type="gramEnd"/>
    </w:p>
    <w:p w14:paraId="58237977" w14:textId="77777777" w:rsidR="00BD08C1" w:rsidRPr="00702F4A" w:rsidRDefault="00BD08C1" w:rsidP="00C524C1">
      <w:pPr>
        <w:pStyle w:val="BulletsL2"/>
        <w:numPr>
          <w:ilvl w:val="0"/>
          <w:numId w:val="38"/>
        </w:numPr>
        <w:rPr>
          <w:rFonts w:cs="Arial"/>
        </w:rPr>
      </w:pPr>
      <w:r w:rsidRPr="00702F4A">
        <w:rPr>
          <w:rFonts w:cs="Arial"/>
        </w:rPr>
        <w:t xml:space="preserve">include any work integrated </w:t>
      </w:r>
      <w:proofErr w:type="gramStart"/>
      <w:r w:rsidRPr="00702F4A">
        <w:rPr>
          <w:rFonts w:cs="Arial"/>
        </w:rPr>
        <w:t>learning</w:t>
      </w:r>
      <w:proofErr w:type="gramEnd"/>
    </w:p>
    <w:p w14:paraId="63F7B96C" w14:textId="77777777" w:rsidR="00BD08C1" w:rsidRPr="00702F4A" w:rsidRDefault="00BD08C1" w:rsidP="00C524C1">
      <w:pPr>
        <w:pStyle w:val="BulletsL2"/>
        <w:numPr>
          <w:ilvl w:val="0"/>
          <w:numId w:val="38"/>
        </w:numPr>
        <w:rPr>
          <w:rFonts w:cs="Arial"/>
        </w:rPr>
      </w:pPr>
      <w:r w:rsidRPr="00702F4A">
        <w:rPr>
          <w:rFonts w:cs="Arial"/>
        </w:rPr>
        <w:t>be delivered by a thi</w:t>
      </w:r>
      <w:r>
        <w:rPr>
          <w:rFonts w:cs="Arial"/>
        </w:rPr>
        <w:t>rd party or partner arrangement, or</w:t>
      </w:r>
    </w:p>
    <w:p w14:paraId="3191535B" w14:textId="77777777" w:rsidR="00BD08C1" w:rsidRPr="00702F4A" w:rsidRDefault="00BD08C1" w:rsidP="00C524C1">
      <w:pPr>
        <w:pStyle w:val="BulletsL2"/>
        <w:numPr>
          <w:ilvl w:val="0"/>
          <w:numId w:val="38"/>
        </w:numPr>
        <w:rPr>
          <w:rFonts w:cs="Arial"/>
        </w:rPr>
      </w:pPr>
      <w:r w:rsidRPr="00702F4A">
        <w:rPr>
          <w:rFonts w:cs="Arial"/>
        </w:rPr>
        <w:t xml:space="preserve">have </w:t>
      </w:r>
      <w:proofErr w:type="gramStart"/>
      <w:r w:rsidRPr="00702F4A">
        <w:rPr>
          <w:rFonts w:cs="Arial"/>
        </w:rPr>
        <w:t>a major research</w:t>
      </w:r>
      <w:proofErr w:type="gramEnd"/>
      <w:r w:rsidRPr="00702F4A">
        <w:rPr>
          <w:rFonts w:cs="Arial"/>
        </w:rPr>
        <w:t xml:space="preserve"> component</w:t>
      </w:r>
    </w:p>
    <w:p w14:paraId="2F378BD9" w14:textId="77777777" w:rsidR="00BD08C1" w:rsidRDefault="00BD08C1" w:rsidP="00C524C1">
      <w:pPr>
        <w:pStyle w:val="BulletsL1"/>
        <w:numPr>
          <w:ilvl w:val="0"/>
          <w:numId w:val="8"/>
        </w:numPr>
        <w:rPr>
          <w:rFonts w:cs="Arial"/>
        </w:rPr>
      </w:pPr>
      <w:r w:rsidRPr="00702F4A">
        <w:rPr>
          <w:rFonts w:cs="Arial"/>
        </w:rPr>
        <w:t>the proposed commencement date of the course</w:t>
      </w:r>
      <w:r>
        <w:rPr>
          <w:rFonts w:cs="Arial"/>
        </w:rPr>
        <w:t>(</w:t>
      </w:r>
      <w:r w:rsidRPr="00702F4A">
        <w:rPr>
          <w:rFonts w:cs="Arial"/>
        </w:rPr>
        <w:t>s</w:t>
      </w:r>
      <w:r>
        <w:rPr>
          <w:rFonts w:cs="Arial"/>
        </w:rPr>
        <w:t>)</w:t>
      </w:r>
      <w:r w:rsidRPr="00702F4A">
        <w:rPr>
          <w:rFonts w:cs="Arial"/>
        </w:rPr>
        <w:t xml:space="preserve"> covered by this </w:t>
      </w:r>
      <w:proofErr w:type="gramStart"/>
      <w:r w:rsidRPr="00702F4A">
        <w:rPr>
          <w:rFonts w:cs="Arial"/>
        </w:rPr>
        <w:t>application</w:t>
      </w:r>
      <w:proofErr w:type="gramEnd"/>
      <w:r>
        <w:rPr>
          <w:rFonts w:cs="Arial"/>
        </w:rPr>
        <w:t xml:space="preserve"> </w:t>
      </w:r>
    </w:p>
    <w:p w14:paraId="00FCC9BF" w14:textId="77777777" w:rsidR="00BD08C1" w:rsidRDefault="00BD08C1" w:rsidP="00C524C1">
      <w:pPr>
        <w:pStyle w:val="BulletsL1"/>
        <w:numPr>
          <w:ilvl w:val="0"/>
          <w:numId w:val="8"/>
        </w:numPr>
        <w:rPr>
          <w:rFonts w:cs="Arial"/>
        </w:rPr>
      </w:pPr>
      <w:r w:rsidRPr="00702F4A">
        <w:rPr>
          <w:rFonts w:cs="Arial"/>
        </w:rPr>
        <w:t>study patterns</w:t>
      </w:r>
      <w:r>
        <w:rPr>
          <w:rFonts w:cs="Arial"/>
        </w:rPr>
        <w:t>,</w:t>
      </w:r>
      <w:r w:rsidRPr="00702F4A">
        <w:rPr>
          <w:rFonts w:cs="Arial"/>
        </w:rPr>
        <w:t xml:space="preserve"> using the TEQSA template for study </w:t>
      </w:r>
      <w:proofErr w:type="gramStart"/>
      <w:r w:rsidRPr="00702F4A">
        <w:rPr>
          <w:rFonts w:cs="Arial"/>
        </w:rPr>
        <w:t>patterns</w:t>
      </w:r>
      <w:proofErr w:type="gramEnd"/>
      <w:r w:rsidRPr="00702F4A">
        <w:rPr>
          <w:rFonts w:cs="Arial"/>
        </w:rPr>
        <w:t xml:space="preserve"> </w:t>
      </w:r>
    </w:p>
    <w:p w14:paraId="7CD4438E" w14:textId="77777777" w:rsidR="002D55A4" w:rsidRDefault="002D55A4" w:rsidP="00C524C1">
      <w:pPr>
        <w:pStyle w:val="BulletsL2"/>
        <w:numPr>
          <w:ilvl w:val="0"/>
          <w:numId w:val="8"/>
        </w:numPr>
      </w:pPr>
      <w:r w:rsidRPr="00502A92">
        <w:t>the registered business name</w:t>
      </w:r>
      <w:r>
        <w:t>(s)</w:t>
      </w:r>
      <w:r w:rsidRPr="00502A92">
        <w:t xml:space="preserve"> under which the applicant intends to deliver the course(s) of study for which accred</w:t>
      </w:r>
      <w:r>
        <w:t xml:space="preserve">itation is </w:t>
      </w:r>
      <w:proofErr w:type="gramStart"/>
      <w:r>
        <w:t>sought</w:t>
      </w:r>
      <w:proofErr w:type="gramEnd"/>
      <w:r w:rsidRPr="00502A92">
        <w:t xml:space="preserve"> </w:t>
      </w:r>
    </w:p>
    <w:p w14:paraId="76308E01" w14:textId="77777777" w:rsidR="002D55A4" w:rsidRPr="00502A92" w:rsidRDefault="002D55A4" w:rsidP="00C524C1">
      <w:pPr>
        <w:pStyle w:val="BulletsL2"/>
        <w:numPr>
          <w:ilvl w:val="0"/>
          <w:numId w:val="8"/>
        </w:numPr>
      </w:pPr>
      <w:r w:rsidRPr="00502A92">
        <w:t xml:space="preserve">whether the applicant intends to </w:t>
      </w:r>
      <w:proofErr w:type="spellStart"/>
      <w:r w:rsidRPr="00502A92">
        <w:t>enrol</w:t>
      </w:r>
      <w:proofErr w:type="spellEnd"/>
      <w:r w:rsidRPr="00502A92">
        <w:t xml:space="preserve"> overseas students </w:t>
      </w:r>
      <w:proofErr w:type="gramStart"/>
      <w:r w:rsidRPr="00502A92">
        <w:t>in the course of</w:t>
      </w:r>
      <w:proofErr w:type="gramEnd"/>
      <w:r w:rsidRPr="00502A92">
        <w:t xml:space="preserve"> study for which accreditation is sought </w:t>
      </w:r>
    </w:p>
    <w:p w14:paraId="3FC4A5A3" w14:textId="77777777" w:rsidR="00EC378A" w:rsidRDefault="00EC378A" w:rsidP="00C524C1">
      <w:pPr>
        <w:pStyle w:val="BulletsL1"/>
        <w:numPr>
          <w:ilvl w:val="0"/>
          <w:numId w:val="8"/>
        </w:numPr>
        <w:rPr>
          <w:rFonts w:cs="Arial"/>
        </w:rPr>
      </w:pPr>
      <w:r>
        <w:rPr>
          <w:rFonts w:cs="Arial"/>
        </w:rPr>
        <w:t xml:space="preserve">the completed </w:t>
      </w:r>
      <w:r w:rsidRPr="00EC378A">
        <w:rPr>
          <w:rFonts w:cs="Arial"/>
          <w:lang w:val="en-AU"/>
        </w:rPr>
        <w:t>Confirmed Evidence Table for Course Accreditation (existing provider)</w:t>
      </w:r>
      <w:r>
        <w:rPr>
          <w:rFonts w:cs="Arial"/>
          <w:lang w:val="en-AU"/>
        </w:rPr>
        <w:t xml:space="preserve"> </w:t>
      </w:r>
      <w:r>
        <w:rPr>
          <w:rFonts w:cs="Arial"/>
        </w:rPr>
        <w:t>(</w:t>
      </w:r>
      <w:r w:rsidRPr="00EC378A">
        <w:rPr>
          <w:rFonts w:cs="Arial"/>
          <w:lang w:val="en-AU"/>
        </w:rPr>
        <w:t>updated with the document titles/URL details for the specific evidence provided in</w:t>
      </w:r>
      <w:r>
        <w:rPr>
          <w:rFonts w:cs="Arial"/>
          <w:lang w:val="en-AU"/>
        </w:rPr>
        <w:t xml:space="preserve"> the online application)</w:t>
      </w:r>
    </w:p>
    <w:p w14:paraId="76133FFE" w14:textId="77777777" w:rsidR="00DC17BD" w:rsidRDefault="00BD08C1" w:rsidP="00C524C1">
      <w:pPr>
        <w:pStyle w:val="BulletsL1"/>
        <w:numPr>
          <w:ilvl w:val="0"/>
          <w:numId w:val="8"/>
        </w:numPr>
        <w:rPr>
          <w:rFonts w:cs="Arial"/>
        </w:rPr>
      </w:pPr>
      <w:r w:rsidDel="00BD08C1">
        <w:rPr>
          <w:rFonts w:cs="Arial"/>
        </w:rPr>
        <w:t xml:space="preserve"> </w:t>
      </w:r>
      <w:r w:rsidR="00DC17BD">
        <w:rPr>
          <w:rFonts w:cs="Arial"/>
        </w:rPr>
        <w:t>(optional) declarations</w:t>
      </w:r>
      <w:r w:rsidR="003B31C7">
        <w:rPr>
          <w:rFonts w:cs="Arial"/>
        </w:rPr>
        <w:t>, using the TEQSA templates, for</w:t>
      </w:r>
      <w:r w:rsidR="00DC17BD">
        <w:rPr>
          <w:rFonts w:cs="Arial"/>
        </w:rPr>
        <w:t>:</w:t>
      </w:r>
      <w:r w:rsidR="00DC17BD" w:rsidRPr="00DC17BD">
        <w:rPr>
          <w:rFonts w:cs="Arial"/>
        </w:rPr>
        <w:t xml:space="preserve"> </w:t>
      </w:r>
    </w:p>
    <w:p w14:paraId="5B8AF50C" w14:textId="77777777" w:rsidR="00DC17BD" w:rsidRDefault="003B31C7" w:rsidP="00C524C1">
      <w:pPr>
        <w:pStyle w:val="BulletsL2"/>
        <w:numPr>
          <w:ilvl w:val="0"/>
          <w:numId w:val="39"/>
        </w:numPr>
        <w:rPr>
          <w:rFonts w:cs="Arial"/>
        </w:rPr>
      </w:pPr>
      <w:r>
        <w:rPr>
          <w:rFonts w:cs="Arial"/>
        </w:rPr>
        <w:t>self-assessment</w:t>
      </w:r>
    </w:p>
    <w:p w14:paraId="7CE7BE46" w14:textId="77777777" w:rsidR="00DC17BD" w:rsidRDefault="00DC17BD" w:rsidP="00C524C1">
      <w:pPr>
        <w:pStyle w:val="BulletsL2"/>
        <w:numPr>
          <w:ilvl w:val="0"/>
          <w:numId w:val="39"/>
        </w:numPr>
        <w:rPr>
          <w:rFonts w:cs="Arial"/>
        </w:rPr>
      </w:pPr>
      <w:r w:rsidRPr="00DC17BD">
        <w:rPr>
          <w:rFonts w:cs="Arial"/>
        </w:rPr>
        <w:t>academic governing body composition</w:t>
      </w:r>
    </w:p>
    <w:p w14:paraId="617B795D" w14:textId="77777777" w:rsidR="00DC17BD" w:rsidRDefault="00DC17BD" w:rsidP="00C524C1">
      <w:pPr>
        <w:pStyle w:val="BulletsL2"/>
        <w:numPr>
          <w:ilvl w:val="0"/>
          <w:numId w:val="39"/>
        </w:numPr>
        <w:rPr>
          <w:rFonts w:cs="Arial"/>
        </w:rPr>
      </w:pPr>
      <w:r w:rsidRPr="00DC17BD">
        <w:rPr>
          <w:rFonts w:cs="Arial"/>
        </w:rPr>
        <w:t>course advisory committee composition</w:t>
      </w:r>
      <w:r>
        <w:rPr>
          <w:rFonts w:cs="Arial"/>
        </w:rPr>
        <w:t>,</w:t>
      </w:r>
      <w:r w:rsidRPr="00DC17BD">
        <w:rPr>
          <w:rFonts w:cs="Arial"/>
        </w:rPr>
        <w:t xml:space="preserve"> and </w:t>
      </w:r>
    </w:p>
    <w:p w14:paraId="58EBE164" w14:textId="77777777" w:rsidR="00DC17BD" w:rsidRPr="00DC17BD" w:rsidRDefault="00DC17BD" w:rsidP="00C524C1">
      <w:pPr>
        <w:pStyle w:val="BulletsL2"/>
        <w:numPr>
          <w:ilvl w:val="0"/>
          <w:numId w:val="39"/>
        </w:numPr>
        <w:rPr>
          <w:rFonts w:cs="Arial"/>
        </w:rPr>
      </w:pPr>
      <w:r w:rsidRPr="00DC17BD">
        <w:rPr>
          <w:rFonts w:cs="Arial"/>
        </w:rPr>
        <w:t>external academic experts that have provided written reports</w:t>
      </w:r>
      <w:r w:rsidR="00252B7C">
        <w:rPr>
          <w:rFonts w:cs="Arial"/>
        </w:rPr>
        <w:t>, and</w:t>
      </w:r>
    </w:p>
    <w:p w14:paraId="6C3295CA" w14:textId="77777777" w:rsidR="00BD08C1" w:rsidRDefault="00BD08C1" w:rsidP="00C524C1">
      <w:pPr>
        <w:pStyle w:val="BulletsL1"/>
        <w:numPr>
          <w:ilvl w:val="0"/>
          <w:numId w:val="8"/>
        </w:numPr>
      </w:pPr>
      <w:r>
        <w:t>the completed TEQSA application declaration template</w:t>
      </w:r>
      <w:r w:rsidR="00252B7C">
        <w:t>.</w:t>
      </w:r>
      <w:r>
        <w:t xml:space="preserve"> </w:t>
      </w:r>
    </w:p>
    <w:p w14:paraId="6BA945C4" w14:textId="77777777" w:rsidR="002D3F40" w:rsidRDefault="002D3F40" w:rsidP="002D3F40">
      <w:pPr>
        <w:spacing w:before="0" w:after="200" w:line="276" w:lineRule="auto"/>
        <w:rPr>
          <w:lang w:eastAsia="en-AU"/>
        </w:rPr>
      </w:pPr>
    </w:p>
    <w:p w14:paraId="57E652E2" w14:textId="77777777" w:rsidR="00F659EA" w:rsidRDefault="00F659EA" w:rsidP="00F659EA">
      <w:pPr>
        <w:pStyle w:val="Heading2"/>
        <w:rPr>
          <w:lang w:eastAsia="en-AU"/>
        </w:rPr>
      </w:pPr>
      <w:bookmarkStart w:id="132" w:name="_Toc462665769"/>
      <w:r>
        <w:rPr>
          <w:lang w:eastAsia="en-AU"/>
        </w:rPr>
        <w:lastRenderedPageBreak/>
        <w:t>Appendix E</w:t>
      </w:r>
      <w:bookmarkEnd w:id="132"/>
    </w:p>
    <w:p w14:paraId="3A068A7C" w14:textId="77777777" w:rsidR="00F659EA" w:rsidRDefault="00F659EA" w:rsidP="00F659EA">
      <w:pPr>
        <w:pStyle w:val="Heading3"/>
      </w:pPr>
      <w:bookmarkStart w:id="133" w:name="_Toc458685975"/>
      <w:bookmarkStart w:id="134" w:name="_Toc462665770"/>
      <w:r>
        <w:t xml:space="preserve">Additional information required for a renewal of accreditation </w:t>
      </w:r>
      <w:proofErr w:type="gramStart"/>
      <w:r>
        <w:t>application</w:t>
      </w:r>
      <w:bookmarkEnd w:id="133"/>
      <w:bookmarkEnd w:id="134"/>
      <w:proofErr w:type="gramEnd"/>
    </w:p>
    <w:p w14:paraId="27FB7D7B" w14:textId="77777777" w:rsidR="00F659EA" w:rsidRPr="00B22E00" w:rsidRDefault="00F659EA" w:rsidP="00F659EA">
      <w:pPr>
        <w:rPr>
          <w:lang w:eastAsia="en-AU"/>
        </w:rPr>
      </w:pPr>
      <w:r>
        <w:rPr>
          <w:lang w:eastAsia="en-AU"/>
        </w:rPr>
        <w:t>In the online form for the renewal of course accreditation application, you will be asked to provide the following information:</w:t>
      </w:r>
    </w:p>
    <w:p w14:paraId="7609A7A1" w14:textId="77777777" w:rsidR="00BD08C1" w:rsidRPr="00702F4A" w:rsidRDefault="00BD08C1" w:rsidP="00C524C1">
      <w:pPr>
        <w:pStyle w:val="BulletsL1"/>
        <w:numPr>
          <w:ilvl w:val="0"/>
          <w:numId w:val="8"/>
        </w:numPr>
        <w:rPr>
          <w:rFonts w:cs="Arial"/>
        </w:rPr>
      </w:pPr>
      <w:r w:rsidRPr="00702F4A">
        <w:rPr>
          <w:rFonts w:cs="Arial"/>
        </w:rPr>
        <w:t xml:space="preserve">the contact officer details for this </w:t>
      </w:r>
      <w:proofErr w:type="gramStart"/>
      <w:r w:rsidRPr="00702F4A">
        <w:rPr>
          <w:rFonts w:cs="Arial"/>
        </w:rPr>
        <w:t>application</w:t>
      </w:r>
      <w:proofErr w:type="gramEnd"/>
      <w:r w:rsidRPr="00702F4A">
        <w:rPr>
          <w:rFonts w:cs="Arial"/>
        </w:rPr>
        <w:t xml:space="preserve"> </w:t>
      </w:r>
    </w:p>
    <w:p w14:paraId="6B70C46C" w14:textId="77777777" w:rsidR="00BD08C1" w:rsidRPr="00702F4A" w:rsidRDefault="00BD08C1" w:rsidP="00C524C1">
      <w:pPr>
        <w:pStyle w:val="BulletsL1"/>
        <w:numPr>
          <w:ilvl w:val="0"/>
          <w:numId w:val="8"/>
        </w:numPr>
        <w:rPr>
          <w:rFonts w:cs="Arial"/>
        </w:rPr>
      </w:pPr>
      <w:r w:rsidRPr="00702F4A">
        <w:rPr>
          <w:rFonts w:cs="Arial"/>
        </w:rPr>
        <w:t>which of your existing accredited course</w:t>
      </w:r>
      <w:r>
        <w:rPr>
          <w:rFonts w:cs="Arial"/>
        </w:rPr>
        <w:t>(</w:t>
      </w:r>
      <w:r w:rsidRPr="00702F4A">
        <w:rPr>
          <w:rFonts w:cs="Arial"/>
        </w:rPr>
        <w:t>s</w:t>
      </w:r>
      <w:r>
        <w:rPr>
          <w:rFonts w:cs="Arial"/>
        </w:rPr>
        <w:t>)</w:t>
      </w:r>
      <w:r w:rsidRPr="00702F4A">
        <w:rPr>
          <w:rFonts w:cs="Arial"/>
        </w:rPr>
        <w:t xml:space="preserve"> are to be covered by this application </w:t>
      </w:r>
    </w:p>
    <w:p w14:paraId="602C43AA" w14:textId="77777777" w:rsidR="00BD08C1" w:rsidRPr="00702F4A" w:rsidRDefault="00BD08C1" w:rsidP="00C524C1">
      <w:pPr>
        <w:pStyle w:val="BulletsL1"/>
        <w:numPr>
          <w:ilvl w:val="0"/>
          <w:numId w:val="8"/>
        </w:numPr>
        <w:rPr>
          <w:rFonts w:cs="Arial"/>
        </w:rPr>
      </w:pPr>
      <w:r w:rsidRPr="00702F4A">
        <w:rPr>
          <w:rFonts w:cs="Arial"/>
        </w:rPr>
        <w:t>details of the delivery mode</w:t>
      </w:r>
      <w:r>
        <w:rPr>
          <w:rFonts w:cs="Arial"/>
        </w:rPr>
        <w:t>(</w:t>
      </w:r>
      <w:r w:rsidRPr="00702F4A">
        <w:rPr>
          <w:rFonts w:cs="Arial"/>
        </w:rPr>
        <w:t>s</w:t>
      </w:r>
      <w:r>
        <w:rPr>
          <w:rFonts w:cs="Arial"/>
        </w:rPr>
        <w:t>)</w:t>
      </w:r>
      <w:r w:rsidRPr="00702F4A">
        <w:rPr>
          <w:rFonts w:cs="Arial"/>
        </w:rPr>
        <w:t xml:space="preserve"> for each course covered by this application (including site name, address, website </w:t>
      </w:r>
      <w:r>
        <w:rPr>
          <w:rFonts w:cs="Arial"/>
        </w:rPr>
        <w:t>[</w:t>
      </w:r>
      <w:r w:rsidRPr="00702F4A">
        <w:rPr>
          <w:rFonts w:cs="Arial"/>
        </w:rPr>
        <w:t>if applicable</w:t>
      </w:r>
      <w:r>
        <w:rPr>
          <w:rFonts w:cs="Arial"/>
        </w:rPr>
        <w:t>]</w:t>
      </w:r>
      <w:r w:rsidRPr="00702F4A">
        <w:rPr>
          <w:rFonts w:cs="Arial"/>
        </w:rPr>
        <w:t xml:space="preserve">, and </w:t>
      </w:r>
      <w:r>
        <w:rPr>
          <w:rFonts w:cs="Arial"/>
        </w:rPr>
        <w:t xml:space="preserve">a </w:t>
      </w:r>
      <w:r w:rsidRPr="00702F4A">
        <w:rPr>
          <w:rFonts w:cs="Arial"/>
        </w:rPr>
        <w:t>list of subjects/units to be delivered at the site)</w:t>
      </w:r>
    </w:p>
    <w:p w14:paraId="1D2CC845" w14:textId="77777777" w:rsidR="00BD08C1" w:rsidRPr="00702F4A" w:rsidRDefault="00BD08C1" w:rsidP="00C524C1">
      <w:pPr>
        <w:pStyle w:val="BulletsL1"/>
        <w:numPr>
          <w:ilvl w:val="0"/>
          <w:numId w:val="8"/>
        </w:numPr>
        <w:rPr>
          <w:rFonts w:cs="Arial"/>
        </w:rPr>
      </w:pPr>
      <w:r w:rsidRPr="00702F4A">
        <w:rPr>
          <w:rFonts w:cs="Arial"/>
        </w:rPr>
        <w:t>other information about course delivery</w:t>
      </w:r>
      <w:r>
        <w:rPr>
          <w:rFonts w:cs="Arial"/>
        </w:rPr>
        <w:t>,</w:t>
      </w:r>
      <w:r w:rsidRPr="00702F4A">
        <w:rPr>
          <w:rFonts w:cs="Arial"/>
        </w:rPr>
        <w:t xml:space="preserve"> including whether any of the courses included in this application will:</w:t>
      </w:r>
    </w:p>
    <w:p w14:paraId="5A0BCE0A" w14:textId="77777777" w:rsidR="00BD08C1" w:rsidRPr="00702F4A" w:rsidRDefault="00BD08C1" w:rsidP="00C524C1">
      <w:pPr>
        <w:pStyle w:val="BulletsL2"/>
        <w:numPr>
          <w:ilvl w:val="0"/>
          <w:numId w:val="40"/>
        </w:numPr>
        <w:rPr>
          <w:rFonts w:cs="Arial"/>
        </w:rPr>
      </w:pPr>
      <w:r w:rsidRPr="00702F4A">
        <w:rPr>
          <w:rFonts w:cs="Arial"/>
        </w:rPr>
        <w:t xml:space="preserve">be delivered in a language other than English (with additional information required for such courses using the TEQSA template for delivery details </w:t>
      </w:r>
      <w:r>
        <w:rPr>
          <w:rFonts w:cs="Arial"/>
        </w:rPr>
        <w:t>of</w:t>
      </w:r>
      <w:r w:rsidRPr="00702F4A">
        <w:rPr>
          <w:rFonts w:cs="Arial"/>
        </w:rPr>
        <w:t xml:space="preserve"> course(s) delivered in LOTE)</w:t>
      </w:r>
    </w:p>
    <w:p w14:paraId="11EC40B5" w14:textId="77777777" w:rsidR="00BD08C1" w:rsidRPr="00702F4A" w:rsidRDefault="00BD08C1" w:rsidP="00C524C1">
      <w:pPr>
        <w:pStyle w:val="BulletsL2"/>
        <w:numPr>
          <w:ilvl w:val="0"/>
          <w:numId w:val="40"/>
        </w:numPr>
        <w:rPr>
          <w:rFonts w:cs="Arial"/>
        </w:rPr>
      </w:pPr>
      <w:r w:rsidRPr="00702F4A">
        <w:rPr>
          <w:rFonts w:cs="Arial"/>
        </w:rPr>
        <w:t xml:space="preserve">be delivered in a country other than </w:t>
      </w:r>
      <w:proofErr w:type="gramStart"/>
      <w:r w:rsidRPr="00702F4A">
        <w:rPr>
          <w:rFonts w:cs="Arial"/>
        </w:rPr>
        <w:t>Australia</w:t>
      </w:r>
      <w:proofErr w:type="gramEnd"/>
    </w:p>
    <w:p w14:paraId="2F7B28E3" w14:textId="77777777" w:rsidR="00BD08C1" w:rsidRPr="00702F4A" w:rsidRDefault="00BD08C1" w:rsidP="00C524C1">
      <w:pPr>
        <w:pStyle w:val="BulletsL2"/>
        <w:numPr>
          <w:ilvl w:val="0"/>
          <w:numId w:val="40"/>
        </w:numPr>
        <w:rPr>
          <w:rFonts w:cs="Arial"/>
        </w:rPr>
      </w:pPr>
      <w:r w:rsidRPr="00702F4A">
        <w:rPr>
          <w:rFonts w:cs="Arial"/>
        </w:rPr>
        <w:t xml:space="preserve">include any work integrated </w:t>
      </w:r>
      <w:proofErr w:type="gramStart"/>
      <w:r w:rsidRPr="00702F4A">
        <w:rPr>
          <w:rFonts w:cs="Arial"/>
        </w:rPr>
        <w:t>learning</w:t>
      </w:r>
      <w:proofErr w:type="gramEnd"/>
    </w:p>
    <w:p w14:paraId="22DC4ABB" w14:textId="77777777" w:rsidR="00BD08C1" w:rsidRPr="00702F4A" w:rsidRDefault="00BD08C1" w:rsidP="00C524C1">
      <w:pPr>
        <w:pStyle w:val="BulletsL2"/>
        <w:numPr>
          <w:ilvl w:val="0"/>
          <w:numId w:val="40"/>
        </w:numPr>
        <w:rPr>
          <w:rFonts w:cs="Arial"/>
        </w:rPr>
      </w:pPr>
      <w:r w:rsidRPr="00702F4A">
        <w:rPr>
          <w:rFonts w:cs="Arial"/>
        </w:rPr>
        <w:t>be delivered by a third party or partner arrangement, or</w:t>
      </w:r>
    </w:p>
    <w:p w14:paraId="782BBF99" w14:textId="77777777" w:rsidR="00BD08C1" w:rsidRDefault="00BD08C1" w:rsidP="00C524C1">
      <w:pPr>
        <w:pStyle w:val="BulletsL2"/>
        <w:numPr>
          <w:ilvl w:val="0"/>
          <w:numId w:val="40"/>
        </w:numPr>
        <w:rPr>
          <w:rFonts w:cs="Arial"/>
        </w:rPr>
      </w:pPr>
      <w:r w:rsidRPr="00702F4A">
        <w:rPr>
          <w:rFonts w:cs="Arial"/>
        </w:rPr>
        <w:t xml:space="preserve">have </w:t>
      </w:r>
      <w:proofErr w:type="gramStart"/>
      <w:r w:rsidRPr="00702F4A">
        <w:rPr>
          <w:rFonts w:cs="Arial"/>
        </w:rPr>
        <w:t>a major research</w:t>
      </w:r>
      <w:proofErr w:type="gramEnd"/>
      <w:r w:rsidRPr="00702F4A">
        <w:rPr>
          <w:rFonts w:cs="Arial"/>
        </w:rPr>
        <w:t xml:space="preserve"> component</w:t>
      </w:r>
      <w:r w:rsidRPr="00702F4A">
        <w:rPr>
          <w:rFonts w:cs="Arial"/>
        </w:rPr>
        <w:tab/>
      </w:r>
    </w:p>
    <w:p w14:paraId="41623E5A" w14:textId="77777777" w:rsidR="002D55A4" w:rsidRDefault="002D55A4" w:rsidP="00C524C1">
      <w:pPr>
        <w:pStyle w:val="BulletsL2"/>
        <w:numPr>
          <w:ilvl w:val="0"/>
          <w:numId w:val="8"/>
        </w:numPr>
      </w:pPr>
      <w:r w:rsidRPr="00502A92">
        <w:t>the registered business name</w:t>
      </w:r>
      <w:r>
        <w:t>(s)</w:t>
      </w:r>
      <w:r w:rsidRPr="00502A92">
        <w:t xml:space="preserve"> under which the applicant intends to deliver the course(s) of study for which accred</w:t>
      </w:r>
      <w:r>
        <w:t xml:space="preserve">itation is </w:t>
      </w:r>
      <w:proofErr w:type="gramStart"/>
      <w:r>
        <w:t>sought</w:t>
      </w:r>
      <w:proofErr w:type="gramEnd"/>
      <w:r w:rsidRPr="00502A92">
        <w:t xml:space="preserve"> </w:t>
      </w:r>
    </w:p>
    <w:p w14:paraId="70FEE094" w14:textId="77777777" w:rsidR="002D55A4" w:rsidRPr="00502A92" w:rsidRDefault="002D55A4" w:rsidP="00C524C1">
      <w:pPr>
        <w:pStyle w:val="BulletsL2"/>
        <w:numPr>
          <w:ilvl w:val="0"/>
          <w:numId w:val="8"/>
        </w:numPr>
      </w:pPr>
      <w:r w:rsidRPr="00502A92">
        <w:t xml:space="preserve">whether the applicant intends to </w:t>
      </w:r>
      <w:proofErr w:type="spellStart"/>
      <w:r w:rsidRPr="00502A92">
        <w:t>enrol</w:t>
      </w:r>
      <w:proofErr w:type="spellEnd"/>
      <w:r w:rsidRPr="00502A92">
        <w:t xml:space="preserve"> overseas students </w:t>
      </w:r>
      <w:proofErr w:type="gramStart"/>
      <w:r w:rsidRPr="00502A92">
        <w:t>in the course of</w:t>
      </w:r>
      <w:proofErr w:type="gramEnd"/>
      <w:r w:rsidRPr="00502A92">
        <w:t xml:space="preserve"> study for which accreditation is sought </w:t>
      </w:r>
    </w:p>
    <w:p w14:paraId="7CFA7E74" w14:textId="77777777" w:rsidR="00EC378A" w:rsidRDefault="00EC378A" w:rsidP="00C524C1">
      <w:pPr>
        <w:pStyle w:val="BulletsL1"/>
        <w:numPr>
          <w:ilvl w:val="0"/>
          <w:numId w:val="8"/>
        </w:numPr>
        <w:rPr>
          <w:rFonts w:cs="Arial"/>
        </w:rPr>
      </w:pPr>
      <w:r>
        <w:rPr>
          <w:rFonts w:cs="Arial"/>
        </w:rPr>
        <w:t>the completed Confirmed Evidence Table for Renewal of Course Accreditation (</w:t>
      </w:r>
      <w:r w:rsidRPr="00EC378A">
        <w:rPr>
          <w:rFonts w:cs="Arial"/>
          <w:lang w:val="en-AU"/>
        </w:rPr>
        <w:t>updated with the document titles/URL details for the specific evidence provided in</w:t>
      </w:r>
      <w:r>
        <w:rPr>
          <w:rFonts w:cs="Arial"/>
          <w:lang w:val="en-AU"/>
        </w:rPr>
        <w:t xml:space="preserve"> the online application)</w:t>
      </w:r>
    </w:p>
    <w:p w14:paraId="30D22F8A" w14:textId="77777777" w:rsidR="003B31C7" w:rsidRDefault="00BD08C1" w:rsidP="00C524C1">
      <w:pPr>
        <w:pStyle w:val="BulletsL1"/>
        <w:numPr>
          <w:ilvl w:val="0"/>
          <w:numId w:val="8"/>
        </w:numPr>
        <w:rPr>
          <w:rFonts w:cs="Arial"/>
        </w:rPr>
      </w:pPr>
      <w:r w:rsidDel="00BD08C1">
        <w:rPr>
          <w:rFonts w:cs="Arial"/>
        </w:rPr>
        <w:t xml:space="preserve"> </w:t>
      </w:r>
      <w:r w:rsidR="003B31C7">
        <w:rPr>
          <w:rFonts w:cs="Arial"/>
        </w:rPr>
        <w:t>(optional) declarations, using the TEQSA templates, for:</w:t>
      </w:r>
      <w:r w:rsidR="003B31C7" w:rsidRPr="00DC17BD">
        <w:rPr>
          <w:rFonts w:cs="Arial"/>
        </w:rPr>
        <w:t xml:space="preserve"> </w:t>
      </w:r>
    </w:p>
    <w:p w14:paraId="0A767D4E" w14:textId="77777777" w:rsidR="003B31C7" w:rsidRDefault="003B31C7" w:rsidP="00C524C1">
      <w:pPr>
        <w:pStyle w:val="BulletsL2"/>
        <w:numPr>
          <w:ilvl w:val="0"/>
          <w:numId w:val="41"/>
        </w:numPr>
        <w:rPr>
          <w:rFonts w:cs="Arial"/>
        </w:rPr>
      </w:pPr>
      <w:r>
        <w:rPr>
          <w:rFonts w:cs="Arial"/>
        </w:rPr>
        <w:t>self-assessment</w:t>
      </w:r>
    </w:p>
    <w:p w14:paraId="7EB1C757" w14:textId="77777777" w:rsidR="003B31C7" w:rsidRDefault="003B31C7" w:rsidP="00C524C1">
      <w:pPr>
        <w:pStyle w:val="BulletsL2"/>
        <w:numPr>
          <w:ilvl w:val="0"/>
          <w:numId w:val="41"/>
        </w:numPr>
        <w:rPr>
          <w:rFonts w:cs="Arial"/>
        </w:rPr>
      </w:pPr>
      <w:r w:rsidRPr="00DC17BD">
        <w:rPr>
          <w:rFonts w:cs="Arial"/>
        </w:rPr>
        <w:t>academic governing body composition</w:t>
      </w:r>
    </w:p>
    <w:p w14:paraId="053942AE" w14:textId="77777777" w:rsidR="003B31C7" w:rsidRDefault="003B31C7" w:rsidP="00C524C1">
      <w:pPr>
        <w:pStyle w:val="BulletsL2"/>
        <w:numPr>
          <w:ilvl w:val="0"/>
          <w:numId w:val="41"/>
        </w:numPr>
        <w:rPr>
          <w:rFonts w:cs="Arial"/>
        </w:rPr>
      </w:pPr>
      <w:r w:rsidRPr="00DC17BD">
        <w:rPr>
          <w:rFonts w:cs="Arial"/>
        </w:rPr>
        <w:t>course advisory committee composition</w:t>
      </w:r>
      <w:r>
        <w:rPr>
          <w:rFonts w:cs="Arial"/>
        </w:rPr>
        <w:t>,</w:t>
      </w:r>
      <w:r w:rsidRPr="00DC17BD">
        <w:rPr>
          <w:rFonts w:cs="Arial"/>
        </w:rPr>
        <w:t xml:space="preserve"> and </w:t>
      </w:r>
    </w:p>
    <w:p w14:paraId="00BFBA3F" w14:textId="77777777" w:rsidR="003B31C7" w:rsidRPr="00DC17BD" w:rsidRDefault="003B31C7" w:rsidP="00C524C1">
      <w:pPr>
        <w:pStyle w:val="BulletsL2"/>
        <w:numPr>
          <w:ilvl w:val="0"/>
          <w:numId w:val="41"/>
        </w:numPr>
        <w:rPr>
          <w:rFonts w:cs="Arial"/>
        </w:rPr>
      </w:pPr>
      <w:r w:rsidRPr="00DC17BD">
        <w:rPr>
          <w:rFonts w:cs="Arial"/>
        </w:rPr>
        <w:t>external academic experts that have provided written reports</w:t>
      </w:r>
      <w:r w:rsidR="00252B7C">
        <w:rPr>
          <w:rFonts w:cs="Arial"/>
        </w:rPr>
        <w:t>, and</w:t>
      </w:r>
    </w:p>
    <w:p w14:paraId="5658BCBB" w14:textId="77777777" w:rsidR="00BD08C1" w:rsidRPr="00BD08C1" w:rsidRDefault="00BD08C1" w:rsidP="00C524C1">
      <w:pPr>
        <w:pStyle w:val="BulletsL1"/>
        <w:numPr>
          <w:ilvl w:val="0"/>
          <w:numId w:val="8"/>
        </w:numPr>
        <w:rPr>
          <w:rFonts w:cs="Arial"/>
        </w:rPr>
      </w:pPr>
      <w:r w:rsidRPr="00BD08C1">
        <w:rPr>
          <w:rFonts w:cs="Arial"/>
        </w:rPr>
        <w:t>the completed TEQSA application declaration template</w:t>
      </w:r>
      <w:r w:rsidR="00252B7C">
        <w:rPr>
          <w:rFonts w:cs="Arial"/>
        </w:rPr>
        <w:t>.</w:t>
      </w:r>
      <w:r w:rsidRPr="00BD08C1">
        <w:rPr>
          <w:rFonts w:cs="Arial"/>
        </w:rPr>
        <w:t xml:space="preserve"> </w:t>
      </w:r>
    </w:p>
    <w:p w14:paraId="254D3478" w14:textId="77777777" w:rsidR="00F53079" w:rsidRPr="003C4BAE" w:rsidRDefault="00F53079" w:rsidP="002D3F40">
      <w:pPr>
        <w:pStyle w:val="BulletsL1"/>
        <w:ind w:left="360"/>
        <w:rPr>
          <w:rFonts w:cs="Arial"/>
        </w:rPr>
      </w:pPr>
    </w:p>
    <w:sectPr w:rsidR="00F53079" w:rsidRPr="003C4BAE" w:rsidSect="00A91B62">
      <w:headerReference w:type="even" r:id="rId19"/>
      <w:headerReference w:type="default" r:id="rId20"/>
      <w:footerReference w:type="even" r:id="rId21"/>
      <w:footerReference w:type="default" r:id="rId22"/>
      <w:headerReference w:type="first" r:id="rId23"/>
      <w:footerReference w:type="first" r:id="rId24"/>
      <w:pgSz w:w="11906" w:h="16838"/>
      <w:pgMar w:top="953" w:right="1274" w:bottom="1134" w:left="1276" w:header="426"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8BA80" w14:textId="77777777" w:rsidR="00227FA6" w:rsidRDefault="00227FA6" w:rsidP="009608F7">
      <w:pPr>
        <w:spacing w:after="0" w:line="240" w:lineRule="auto"/>
      </w:pPr>
      <w:r>
        <w:separator/>
      </w:r>
    </w:p>
  </w:endnote>
  <w:endnote w:type="continuationSeparator" w:id="0">
    <w:p w14:paraId="20E783B7" w14:textId="77777777" w:rsidR="00227FA6" w:rsidRDefault="00227FA6" w:rsidP="00960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4095B" w14:textId="65D6F59F" w:rsidR="002135D5" w:rsidRDefault="00213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BBB5" w14:textId="14467E44" w:rsidR="002135D5" w:rsidRDefault="002135D5" w:rsidP="007A097E">
    <w:pPr>
      <w:pStyle w:val="Footer"/>
      <w:tabs>
        <w:tab w:val="clear" w:pos="4513"/>
        <w:tab w:val="clear" w:pos="9026"/>
        <w:tab w:val="right" w:pos="9356"/>
      </w:tabs>
    </w:pPr>
  </w:p>
  <w:sdt>
    <w:sdtPr>
      <w:id w:val="312687990"/>
      <w:docPartObj>
        <w:docPartGallery w:val="Page Numbers (Bottom of Page)"/>
        <w:docPartUnique/>
      </w:docPartObj>
    </w:sdtPr>
    <w:sdtEndPr>
      <w:rPr>
        <w:b/>
        <w:noProof/>
        <w:color w:val="00A6AA" w:themeColor="background1"/>
        <w:sz w:val="16"/>
      </w:rPr>
    </w:sdtEndPr>
    <w:sdtContent>
      <w:p w14:paraId="1916E0DE" w14:textId="34B6570F" w:rsidR="00227FA6" w:rsidRDefault="00227FA6" w:rsidP="007A097E">
        <w:pPr>
          <w:pStyle w:val="Footer"/>
          <w:tabs>
            <w:tab w:val="clear" w:pos="4513"/>
            <w:tab w:val="clear" w:pos="9026"/>
            <w:tab w:val="right" w:pos="9356"/>
          </w:tabs>
        </w:pPr>
        <w:r>
          <w:rPr>
            <w:noProof/>
            <w:lang w:eastAsia="en-AU"/>
          </w:rPr>
          <mc:AlternateContent>
            <mc:Choice Requires="wps">
              <w:drawing>
                <wp:anchor distT="0" distB="0" distL="114300" distR="114300" simplePos="0" relativeHeight="251661824" behindDoc="0" locked="0" layoutInCell="1" allowOverlap="1" wp14:anchorId="5E8647D0" wp14:editId="607DCFE0">
                  <wp:simplePos x="0" y="0"/>
                  <wp:positionH relativeFrom="column">
                    <wp:posOffset>-1905</wp:posOffset>
                  </wp:positionH>
                  <wp:positionV relativeFrom="paragraph">
                    <wp:posOffset>187487</wp:posOffset>
                  </wp:positionV>
                  <wp:extent cx="5932967" cy="0"/>
                  <wp:effectExtent l="0" t="0" r="10795" b="19050"/>
                  <wp:wrapNone/>
                  <wp:docPr id="10" name="Straight Connector 10"/>
                  <wp:cNvGraphicFramePr/>
                  <a:graphic xmlns:a="http://schemas.openxmlformats.org/drawingml/2006/main">
                    <a:graphicData uri="http://schemas.microsoft.com/office/word/2010/wordprocessingShape">
                      <wps:wsp>
                        <wps:cNvCnPr/>
                        <wps:spPr>
                          <a:xfrm>
                            <a:off x="0" y="0"/>
                            <a:ext cx="5932967"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C6E847" id="Straight Connector 10"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5pt,14.75pt" to="46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" strokecolor="#00a6aa [3212]"/>
              </w:pict>
            </mc:Fallback>
          </mc:AlternateContent>
        </w:r>
      </w:p>
      <w:p w14:paraId="1DBD6743" w14:textId="77777777" w:rsidR="00227FA6" w:rsidRPr="007A097E" w:rsidRDefault="00227FA6" w:rsidP="007A097E">
        <w:pPr>
          <w:pStyle w:val="Footer"/>
          <w:tabs>
            <w:tab w:val="clear" w:pos="4513"/>
            <w:tab w:val="clear" w:pos="9026"/>
            <w:tab w:val="right" w:pos="9356"/>
          </w:tabs>
          <w:jc w:val="right"/>
          <w:rPr>
            <w:b/>
            <w:color w:val="00A6AA" w:themeColor="background1"/>
            <w:sz w:val="16"/>
          </w:rPr>
        </w:pPr>
        <w:r w:rsidRPr="004F12FE">
          <w:rPr>
            <w:b/>
            <w:color w:val="00A6AA" w:themeColor="background1"/>
            <w:sz w:val="18"/>
          </w:rPr>
          <w:t>Application Guide for Registered Higher Education Providers</w:t>
        </w:r>
        <w:r w:rsidRPr="004F12FE">
          <w:rPr>
            <w:color w:val="00A6AA" w:themeColor="background1"/>
            <w:sz w:val="18"/>
          </w:rPr>
          <w:br/>
        </w:r>
        <w:r>
          <w:rPr>
            <w:b/>
            <w:color w:val="00A6AA" w:themeColor="background1"/>
            <w:sz w:val="18"/>
          </w:rPr>
          <w:t xml:space="preserve">Course </w:t>
        </w:r>
        <w:r w:rsidRPr="00C52149">
          <w:rPr>
            <w:b/>
            <w:color w:val="00A6AA" w:themeColor="background1"/>
            <w:sz w:val="18"/>
          </w:rPr>
          <w:t xml:space="preserve">Accreditation and Renewal of </w:t>
        </w:r>
        <w:r>
          <w:rPr>
            <w:b/>
            <w:color w:val="00A6AA" w:themeColor="background1"/>
            <w:sz w:val="18"/>
          </w:rPr>
          <w:t xml:space="preserve">Course </w:t>
        </w:r>
        <w:r w:rsidRPr="00C52149">
          <w:rPr>
            <w:b/>
            <w:color w:val="00A6AA" w:themeColor="background1"/>
            <w:sz w:val="18"/>
          </w:rPr>
          <w:t>Accreditation</w:t>
        </w:r>
        <w:r>
          <w:rPr>
            <w:color w:val="00A6AA" w:themeColor="background1"/>
            <w:sz w:val="18"/>
          </w:rPr>
          <w:t xml:space="preserve"> </w:t>
        </w:r>
        <w:r w:rsidRPr="00807482">
          <w:rPr>
            <w:color w:val="00A6AA" w:themeColor="background1"/>
            <w:sz w:val="18"/>
          </w:rPr>
          <w:t>(</w:t>
        </w:r>
        <w:r w:rsidRPr="00807482">
          <w:rPr>
            <w:i/>
            <w:color w:val="00A6AA" w:themeColor="background1"/>
            <w:sz w:val="18"/>
          </w:rPr>
          <w:t xml:space="preserve">v </w:t>
        </w:r>
        <w:r w:rsidRPr="009265A7">
          <w:rPr>
            <w:i/>
            <w:color w:val="00A6AA" w:themeColor="background1"/>
            <w:sz w:val="18"/>
          </w:rPr>
          <w:t>3.</w:t>
        </w:r>
        <w:r>
          <w:rPr>
            <w:i/>
            <w:color w:val="00A6AA" w:themeColor="background1"/>
            <w:sz w:val="18"/>
          </w:rPr>
          <w:t>11</w:t>
        </w:r>
        <w:r w:rsidRPr="00807482">
          <w:rPr>
            <w:color w:val="00A6AA" w:themeColor="background1"/>
            <w:sz w:val="18"/>
          </w:rPr>
          <w:t>)</w:t>
        </w:r>
        <w:r>
          <w:rPr>
            <w:color w:val="00A6AA" w:themeColor="background1"/>
            <w:sz w:val="18"/>
          </w:rPr>
          <w:t xml:space="preserve"> </w:t>
        </w:r>
        <w:r w:rsidRPr="004F12FE">
          <w:rPr>
            <w:color w:val="00A6AA" w:themeColor="background1"/>
            <w:sz w:val="18"/>
          </w:rPr>
          <w:t>|</w:t>
        </w:r>
        <w:r>
          <w:rPr>
            <w:color w:val="00A6AA" w:themeColor="background1"/>
            <w:sz w:val="18"/>
          </w:rPr>
          <w:t xml:space="preserve"> </w:t>
        </w:r>
        <w:r w:rsidRPr="004F12FE">
          <w:rPr>
            <w:b/>
            <w:color w:val="00A6AA" w:themeColor="background1"/>
            <w:sz w:val="16"/>
          </w:rPr>
          <w:fldChar w:fldCharType="begin"/>
        </w:r>
        <w:r w:rsidRPr="004F12FE">
          <w:rPr>
            <w:b/>
            <w:color w:val="00A6AA" w:themeColor="background1"/>
            <w:sz w:val="16"/>
          </w:rPr>
          <w:instrText xml:space="preserve"> PAGE   \* MERGEFORMAT </w:instrText>
        </w:r>
        <w:r w:rsidRPr="004F12FE">
          <w:rPr>
            <w:b/>
            <w:color w:val="00A6AA" w:themeColor="background1"/>
            <w:sz w:val="16"/>
          </w:rPr>
          <w:fldChar w:fldCharType="separate"/>
        </w:r>
        <w:r w:rsidR="00D5319C">
          <w:rPr>
            <w:b/>
            <w:noProof/>
            <w:color w:val="00A6AA" w:themeColor="background1"/>
            <w:sz w:val="16"/>
          </w:rPr>
          <w:t>1</w:t>
        </w:r>
        <w:r w:rsidRPr="004F12FE">
          <w:rPr>
            <w:b/>
            <w:noProof/>
            <w:color w:val="00A6AA" w:themeColor="background1"/>
            <w:sz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16D94" w14:textId="307FC8B4" w:rsidR="002135D5" w:rsidRDefault="00213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8115C" w14:textId="77777777" w:rsidR="00227FA6" w:rsidRDefault="00227FA6" w:rsidP="009608F7">
      <w:pPr>
        <w:spacing w:after="0" w:line="240" w:lineRule="auto"/>
      </w:pPr>
      <w:r>
        <w:separator/>
      </w:r>
    </w:p>
  </w:footnote>
  <w:footnote w:type="continuationSeparator" w:id="0">
    <w:p w14:paraId="18CED5BC" w14:textId="77777777" w:rsidR="00227FA6" w:rsidRDefault="00227FA6" w:rsidP="009608F7">
      <w:pPr>
        <w:spacing w:after="0" w:line="240" w:lineRule="auto"/>
      </w:pPr>
      <w:r>
        <w:continuationSeparator/>
      </w:r>
    </w:p>
  </w:footnote>
  <w:footnote w:id="1">
    <w:p w14:paraId="51EA4292" w14:textId="77777777" w:rsidR="00227FA6" w:rsidRPr="00D665CE" w:rsidRDefault="00227FA6" w:rsidP="00DE2A86">
      <w:pPr>
        <w:pStyle w:val="FootnoteText"/>
        <w:tabs>
          <w:tab w:val="left" w:pos="7065"/>
        </w:tabs>
        <w:rPr>
          <w:lang w:val="en-US"/>
        </w:rPr>
      </w:pPr>
      <w:r>
        <w:rPr>
          <w:rStyle w:val="FootnoteReference"/>
        </w:rPr>
        <w:footnoteRef/>
      </w:r>
      <w:r>
        <w:t xml:space="preserve"> </w:t>
      </w:r>
      <w:r>
        <w:rPr>
          <w:lang w:eastAsia="en-AU"/>
        </w:rPr>
        <w:t xml:space="preserve">The complete TEQSA Act is available from: </w:t>
      </w:r>
      <w:hyperlink r:id="rId1" w:history="1">
        <w:r w:rsidRPr="00574A7A">
          <w:rPr>
            <w:rStyle w:val="Hyperlink"/>
            <w:lang w:eastAsia="en-AU"/>
          </w:rPr>
          <w:t>https://www.legislation.gov.au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6B73" w14:textId="2CC56F22" w:rsidR="002135D5" w:rsidRDefault="00213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BE905" w14:textId="7187B136" w:rsidR="002135D5" w:rsidRDefault="002135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EBE9" w14:textId="050A3640" w:rsidR="00227FA6" w:rsidRDefault="00227FA6">
    <w:pPr>
      <w:pStyle w:val="Header"/>
    </w:pPr>
  </w:p>
  <w:p w14:paraId="14503D30" w14:textId="77777777" w:rsidR="00227FA6" w:rsidRDefault="00227FA6" w:rsidP="009608F7">
    <w:pPr>
      <w:pStyle w:val="Header"/>
      <w:tabs>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7A9"/>
    <w:multiLevelType w:val="hybridMultilevel"/>
    <w:tmpl w:val="B8CAA460"/>
    <w:lvl w:ilvl="0" w:tplc="F95AB25E">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3ABA"/>
    <w:multiLevelType w:val="hybridMultilevel"/>
    <w:tmpl w:val="74C07D94"/>
    <w:lvl w:ilvl="0" w:tplc="F95AB25E">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813A9D"/>
    <w:multiLevelType w:val="hybridMultilevel"/>
    <w:tmpl w:val="C89EE0BE"/>
    <w:lvl w:ilvl="0" w:tplc="F95AB25E">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AE5CA4"/>
    <w:multiLevelType w:val="hybridMultilevel"/>
    <w:tmpl w:val="E990CD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006096"/>
    <w:multiLevelType w:val="hybridMultilevel"/>
    <w:tmpl w:val="5C28CFA4"/>
    <w:lvl w:ilvl="0" w:tplc="F95AB25E">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D6550B"/>
    <w:multiLevelType w:val="hybridMultilevel"/>
    <w:tmpl w:val="AF0CD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5A2E56"/>
    <w:multiLevelType w:val="hybridMultilevel"/>
    <w:tmpl w:val="3A9CDA22"/>
    <w:lvl w:ilvl="0" w:tplc="F50EB21A">
      <w:start w:val="1"/>
      <w:numFmt w:val="bullet"/>
      <w:pStyle w:val="BulletsL2"/>
      <w:lvlText w:val="4"/>
      <w:lvlJc w:val="left"/>
      <w:pPr>
        <w:ind w:left="1146" w:hanging="360"/>
      </w:pPr>
      <w:rPr>
        <w:rFonts w:ascii="Webdings" w:hAnsi="Webdings" w:hint="default"/>
        <w:color w:val="00A6AA"/>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21EE63B2"/>
    <w:multiLevelType w:val="hybridMultilevel"/>
    <w:tmpl w:val="BC00D064"/>
    <w:lvl w:ilvl="0" w:tplc="2DB62B8E">
      <w:start w:val="1"/>
      <w:numFmt w:val="bullet"/>
      <w:lvlText w:val="4"/>
      <w:lvlJc w:val="left"/>
      <w:pPr>
        <w:ind w:left="720" w:hanging="360"/>
      </w:pPr>
      <w:rPr>
        <w:rFonts w:ascii="Webdings" w:hAnsi="Webdings" w:hint="default"/>
        <w:color w:val="004855"/>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BC34D6"/>
    <w:multiLevelType w:val="hybridMultilevel"/>
    <w:tmpl w:val="4E301CF6"/>
    <w:lvl w:ilvl="0" w:tplc="F95AB25E">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430D8"/>
    <w:multiLevelType w:val="hybridMultilevel"/>
    <w:tmpl w:val="5C1AB5EE"/>
    <w:lvl w:ilvl="0" w:tplc="02000028">
      <w:start w:val="1"/>
      <w:numFmt w:val="bullet"/>
      <w:pStyle w:val="BulletsL3"/>
      <w:lvlText w:val="−"/>
      <w:lvlJc w:val="left"/>
      <w:pPr>
        <w:ind w:left="720" w:hanging="360"/>
      </w:pPr>
      <w:rPr>
        <w:rFonts w:ascii="Arial" w:hAnsi="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AE2CC6"/>
    <w:multiLevelType w:val="hybridMultilevel"/>
    <w:tmpl w:val="C54ECB70"/>
    <w:lvl w:ilvl="0" w:tplc="F95AB25E">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B625F6"/>
    <w:multiLevelType w:val="hybridMultilevel"/>
    <w:tmpl w:val="096E0D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9F6DC5"/>
    <w:multiLevelType w:val="hybridMultilevel"/>
    <w:tmpl w:val="CA2EBBC8"/>
    <w:lvl w:ilvl="0" w:tplc="F95AB25E">
      <w:start w:val="1"/>
      <w:numFmt w:val="bullet"/>
      <w:lvlText w:val=""/>
      <w:lvlJc w:val="left"/>
      <w:pPr>
        <w:ind w:left="1146" w:hanging="360"/>
      </w:pPr>
      <w:rPr>
        <w:rFonts w:ascii="Symbol" w:hAnsi="Symbol" w:hint="default"/>
        <w:color w:val="00A398"/>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3" w15:restartNumberingAfterBreak="0">
    <w:nsid w:val="339055AA"/>
    <w:multiLevelType w:val="hybridMultilevel"/>
    <w:tmpl w:val="E990CD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BF7029"/>
    <w:multiLevelType w:val="hybridMultilevel"/>
    <w:tmpl w:val="8EE09FD6"/>
    <w:lvl w:ilvl="0" w:tplc="6BA2A550">
      <w:start w:val="1"/>
      <w:numFmt w:val="bullet"/>
      <w:pStyle w:val="TableBulletsL3"/>
      <w:lvlText w:val="−"/>
      <w:lvlJc w:val="left"/>
      <w:pPr>
        <w:ind w:left="720" w:hanging="360"/>
      </w:pPr>
      <w:rPr>
        <w:rFonts w:ascii="Arial" w:hAnsi="Aria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684261"/>
    <w:multiLevelType w:val="hybridMultilevel"/>
    <w:tmpl w:val="7ACA2D0A"/>
    <w:lvl w:ilvl="0" w:tplc="F95AB25E">
      <w:start w:val="1"/>
      <w:numFmt w:val="bullet"/>
      <w:lvlText w:val=""/>
      <w:lvlJc w:val="left"/>
      <w:pPr>
        <w:ind w:left="1146" w:hanging="360"/>
      </w:pPr>
      <w:rPr>
        <w:rFonts w:ascii="Symbol" w:hAnsi="Symbol" w:hint="default"/>
        <w:color w:val="00A398"/>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6" w15:restartNumberingAfterBreak="0">
    <w:nsid w:val="44202F24"/>
    <w:multiLevelType w:val="hybridMultilevel"/>
    <w:tmpl w:val="6A384078"/>
    <w:lvl w:ilvl="0" w:tplc="F95AB25E">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5107A4"/>
    <w:multiLevelType w:val="hybridMultilevel"/>
    <w:tmpl w:val="8EB66942"/>
    <w:lvl w:ilvl="0" w:tplc="C53663C8">
      <w:start w:val="1"/>
      <w:numFmt w:val="decimal"/>
      <w:lvlText w:val="Tabl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DE9293D"/>
    <w:multiLevelType w:val="hybridMultilevel"/>
    <w:tmpl w:val="9BB05256"/>
    <w:lvl w:ilvl="0" w:tplc="F95AB25E">
      <w:start w:val="1"/>
      <w:numFmt w:val="bullet"/>
      <w:lvlText w:val=""/>
      <w:lvlJc w:val="left"/>
      <w:pPr>
        <w:ind w:left="1146" w:hanging="360"/>
      </w:pPr>
      <w:rPr>
        <w:rFonts w:ascii="Symbol" w:hAnsi="Symbol" w:hint="default"/>
        <w:color w:val="00A398"/>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9" w15:restartNumberingAfterBreak="0">
    <w:nsid w:val="4E9B4ADE"/>
    <w:multiLevelType w:val="hybridMultilevel"/>
    <w:tmpl w:val="CE4A7D1C"/>
    <w:lvl w:ilvl="0" w:tplc="F95AB25E">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A8355D"/>
    <w:multiLevelType w:val="hybridMultilevel"/>
    <w:tmpl w:val="9BE06538"/>
    <w:lvl w:ilvl="0" w:tplc="7ED65C78">
      <w:start w:val="1"/>
      <w:numFmt w:val="decimal"/>
      <w:pStyle w:val="Numberedtex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08E2A34"/>
    <w:multiLevelType w:val="hybridMultilevel"/>
    <w:tmpl w:val="8706713C"/>
    <w:lvl w:ilvl="0" w:tplc="F95AB25E">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2A500B"/>
    <w:multiLevelType w:val="hybridMultilevel"/>
    <w:tmpl w:val="E8629AB0"/>
    <w:lvl w:ilvl="0" w:tplc="F95AB25E">
      <w:start w:val="1"/>
      <w:numFmt w:val="bullet"/>
      <w:lvlText w:val=""/>
      <w:lvlJc w:val="left"/>
      <w:pPr>
        <w:ind w:left="1146" w:hanging="360"/>
      </w:pPr>
      <w:rPr>
        <w:rFonts w:ascii="Symbol" w:hAnsi="Symbol" w:hint="default"/>
        <w:color w:val="00A398"/>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3" w15:restartNumberingAfterBreak="0">
    <w:nsid w:val="574A6CAD"/>
    <w:multiLevelType w:val="multilevel"/>
    <w:tmpl w:val="17DCB532"/>
    <w:lvl w:ilvl="0">
      <w:start w:val="1"/>
      <w:numFmt w:val="decimal"/>
      <w:pStyle w:val="TablenumberedL1"/>
      <w:lvlText w:val="%1."/>
      <w:lvlJc w:val="left"/>
      <w:pPr>
        <w:ind w:left="454" w:hanging="454"/>
      </w:pPr>
      <w:rPr>
        <w:rFonts w:hint="default"/>
        <w:color w:val="004855"/>
      </w:rPr>
    </w:lvl>
    <w:lvl w:ilvl="1">
      <w:start w:val="1"/>
      <w:numFmt w:val="decimal"/>
      <w:pStyle w:val="TablenumberedL2"/>
      <w:lvlText w:val="%1.%2"/>
      <w:lvlJc w:val="left"/>
      <w:pPr>
        <w:ind w:left="1021"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ablenumberedL3"/>
      <w:lvlText w:val="%1.%2.%3"/>
      <w:lvlJc w:val="left"/>
      <w:pPr>
        <w:ind w:left="1701" w:hanging="6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0153E5"/>
    <w:multiLevelType w:val="hybridMultilevel"/>
    <w:tmpl w:val="B166142E"/>
    <w:lvl w:ilvl="0" w:tplc="F95AB25E">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001F47"/>
    <w:multiLevelType w:val="hybridMultilevel"/>
    <w:tmpl w:val="62D01F84"/>
    <w:lvl w:ilvl="0" w:tplc="F95AB25E">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2A3B21"/>
    <w:multiLevelType w:val="hybridMultilevel"/>
    <w:tmpl w:val="45706EC0"/>
    <w:lvl w:ilvl="0" w:tplc="F95AB25E">
      <w:start w:val="1"/>
      <w:numFmt w:val="bullet"/>
      <w:lvlText w:val=""/>
      <w:lvlJc w:val="left"/>
      <w:pPr>
        <w:ind w:left="1146" w:hanging="360"/>
      </w:pPr>
      <w:rPr>
        <w:rFonts w:ascii="Symbol" w:hAnsi="Symbol" w:hint="default"/>
        <w:color w:val="00A398"/>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7" w15:restartNumberingAfterBreak="0">
    <w:nsid w:val="6BE75274"/>
    <w:multiLevelType w:val="hybridMultilevel"/>
    <w:tmpl w:val="09401BB6"/>
    <w:lvl w:ilvl="0" w:tplc="F95AB25E">
      <w:start w:val="1"/>
      <w:numFmt w:val="bullet"/>
      <w:lvlText w:val=""/>
      <w:lvlJc w:val="left"/>
      <w:pPr>
        <w:ind w:left="1146" w:hanging="360"/>
      </w:pPr>
      <w:rPr>
        <w:rFonts w:ascii="Symbol" w:hAnsi="Symbol" w:hint="default"/>
        <w:color w:val="00A398"/>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8" w15:restartNumberingAfterBreak="0">
    <w:nsid w:val="6C831967"/>
    <w:multiLevelType w:val="hybridMultilevel"/>
    <w:tmpl w:val="714AB4BC"/>
    <w:lvl w:ilvl="0" w:tplc="F95AB25E">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517689"/>
    <w:multiLevelType w:val="hybridMultilevel"/>
    <w:tmpl w:val="421CA16C"/>
    <w:lvl w:ilvl="0" w:tplc="16EEEEA2">
      <w:start w:val="1"/>
      <w:numFmt w:val="lowerLetter"/>
      <w:pStyle w:val="Numberedtext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F6B227A"/>
    <w:multiLevelType w:val="hybridMultilevel"/>
    <w:tmpl w:val="A982603A"/>
    <w:lvl w:ilvl="0" w:tplc="F95AB25E">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2649017">
    <w:abstractNumId w:val="7"/>
  </w:num>
  <w:num w:numId="2" w16cid:durableId="2007242615">
    <w:abstractNumId w:val="6"/>
  </w:num>
  <w:num w:numId="3" w16cid:durableId="790706557">
    <w:abstractNumId w:val="9"/>
  </w:num>
  <w:num w:numId="4" w16cid:durableId="176892712">
    <w:abstractNumId w:val="20"/>
  </w:num>
  <w:num w:numId="5" w16cid:durableId="1574779793">
    <w:abstractNumId w:val="29"/>
  </w:num>
  <w:num w:numId="6" w16cid:durableId="1271861766">
    <w:abstractNumId w:val="14"/>
  </w:num>
  <w:num w:numId="7" w16cid:durableId="1688941146">
    <w:abstractNumId w:val="5"/>
  </w:num>
  <w:num w:numId="8" w16cid:durableId="694841659">
    <w:abstractNumId w:val="24"/>
  </w:num>
  <w:num w:numId="9" w16cid:durableId="873037240">
    <w:abstractNumId w:val="23"/>
  </w:num>
  <w:num w:numId="10" w16cid:durableId="19825377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20787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09975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427287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2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895149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57695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6000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3933729">
    <w:abstractNumId w:val="13"/>
  </w:num>
  <w:num w:numId="19" w16cid:durableId="20264435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6387234">
    <w:abstractNumId w:val="3"/>
  </w:num>
  <w:num w:numId="21" w16cid:durableId="1531919380">
    <w:abstractNumId w:val="11"/>
  </w:num>
  <w:num w:numId="22" w16cid:durableId="384050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9140650">
    <w:abstractNumId w:val="17"/>
  </w:num>
  <w:num w:numId="24" w16cid:durableId="157238487">
    <w:abstractNumId w:val="4"/>
  </w:num>
  <w:num w:numId="25" w16cid:durableId="981731886">
    <w:abstractNumId w:val="19"/>
  </w:num>
  <w:num w:numId="26" w16cid:durableId="384647221">
    <w:abstractNumId w:val="25"/>
  </w:num>
  <w:num w:numId="27" w16cid:durableId="35738028">
    <w:abstractNumId w:val="1"/>
  </w:num>
  <w:num w:numId="28" w16cid:durableId="649361975">
    <w:abstractNumId w:val="0"/>
  </w:num>
  <w:num w:numId="29" w16cid:durableId="1756828903">
    <w:abstractNumId w:val="21"/>
  </w:num>
  <w:num w:numId="30" w16cid:durableId="484011674">
    <w:abstractNumId w:val="28"/>
  </w:num>
  <w:num w:numId="31" w16cid:durableId="1497070773">
    <w:abstractNumId w:val="10"/>
  </w:num>
  <w:num w:numId="32" w16cid:durableId="1119491187">
    <w:abstractNumId w:val="16"/>
  </w:num>
  <w:num w:numId="33" w16cid:durableId="337004601">
    <w:abstractNumId w:val="8"/>
  </w:num>
  <w:num w:numId="34" w16cid:durableId="1507479904">
    <w:abstractNumId w:val="22"/>
  </w:num>
  <w:num w:numId="35" w16cid:durableId="1573277010">
    <w:abstractNumId w:val="30"/>
  </w:num>
  <w:num w:numId="36" w16cid:durableId="670333614">
    <w:abstractNumId w:val="26"/>
  </w:num>
  <w:num w:numId="37" w16cid:durableId="2023776833">
    <w:abstractNumId w:val="2"/>
  </w:num>
  <w:num w:numId="38" w16cid:durableId="1982612537">
    <w:abstractNumId w:val="18"/>
  </w:num>
  <w:num w:numId="39" w16cid:durableId="677579476">
    <w:abstractNumId w:val="12"/>
  </w:num>
  <w:num w:numId="40" w16cid:durableId="1144203409">
    <w:abstractNumId w:val="27"/>
  </w:num>
  <w:num w:numId="41" w16cid:durableId="753822320">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7CEC"/>
    <w:rsid w:val="000004B9"/>
    <w:rsid w:val="0000350C"/>
    <w:rsid w:val="00004046"/>
    <w:rsid w:val="000068E2"/>
    <w:rsid w:val="000069E2"/>
    <w:rsid w:val="00010DE5"/>
    <w:rsid w:val="00011454"/>
    <w:rsid w:val="00013CC1"/>
    <w:rsid w:val="000159D4"/>
    <w:rsid w:val="000168F7"/>
    <w:rsid w:val="00017B4F"/>
    <w:rsid w:val="000235FC"/>
    <w:rsid w:val="00023ECF"/>
    <w:rsid w:val="00024920"/>
    <w:rsid w:val="000253EF"/>
    <w:rsid w:val="00025AAC"/>
    <w:rsid w:val="00025AE8"/>
    <w:rsid w:val="00026B89"/>
    <w:rsid w:val="0003170A"/>
    <w:rsid w:val="00031E8F"/>
    <w:rsid w:val="000326E4"/>
    <w:rsid w:val="00032A43"/>
    <w:rsid w:val="00032C37"/>
    <w:rsid w:val="00032F04"/>
    <w:rsid w:val="00033363"/>
    <w:rsid w:val="00033BBD"/>
    <w:rsid w:val="00035DC4"/>
    <w:rsid w:val="00040AE5"/>
    <w:rsid w:val="00042762"/>
    <w:rsid w:val="00043435"/>
    <w:rsid w:val="0004557C"/>
    <w:rsid w:val="000463CB"/>
    <w:rsid w:val="000472CF"/>
    <w:rsid w:val="00047F73"/>
    <w:rsid w:val="0005285C"/>
    <w:rsid w:val="000579C7"/>
    <w:rsid w:val="00057F3A"/>
    <w:rsid w:val="00057F4B"/>
    <w:rsid w:val="000617A9"/>
    <w:rsid w:val="000631AB"/>
    <w:rsid w:val="0006380A"/>
    <w:rsid w:val="00066039"/>
    <w:rsid w:val="000661CA"/>
    <w:rsid w:val="000662A7"/>
    <w:rsid w:val="00066F49"/>
    <w:rsid w:val="000719FC"/>
    <w:rsid w:val="00071C2C"/>
    <w:rsid w:val="0007382B"/>
    <w:rsid w:val="00074812"/>
    <w:rsid w:val="00074A38"/>
    <w:rsid w:val="00074E31"/>
    <w:rsid w:val="000756B8"/>
    <w:rsid w:val="000776E6"/>
    <w:rsid w:val="00077ED8"/>
    <w:rsid w:val="00080C7B"/>
    <w:rsid w:val="00081F06"/>
    <w:rsid w:val="000829B9"/>
    <w:rsid w:val="00083920"/>
    <w:rsid w:val="000843F4"/>
    <w:rsid w:val="00085125"/>
    <w:rsid w:val="0008707B"/>
    <w:rsid w:val="00091765"/>
    <w:rsid w:val="00091D02"/>
    <w:rsid w:val="00092F19"/>
    <w:rsid w:val="00093AEC"/>
    <w:rsid w:val="00096313"/>
    <w:rsid w:val="000A063F"/>
    <w:rsid w:val="000A3B81"/>
    <w:rsid w:val="000B0EDE"/>
    <w:rsid w:val="000B4B5F"/>
    <w:rsid w:val="000B4F2D"/>
    <w:rsid w:val="000B6EDD"/>
    <w:rsid w:val="000C12A4"/>
    <w:rsid w:val="000C1452"/>
    <w:rsid w:val="000C1541"/>
    <w:rsid w:val="000C256E"/>
    <w:rsid w:val="000C3DE9"/>
    <w:rsid w:val="000C4208"/>
    <w:rsid w:val="000C4236"/>
    <w:rsid w:val="000C476B"/>
    <w:rsid w:val="000C5E75"/>
    <w:rsid w:val="000C7F0A"/>
    <w:rsid w:val="000C7FBC"/>
    <w:rsid w:val="000D255A"/>
    <w:rsid w:val="000D25EB"/>
    <w:rsid w:val="000D27CA"/>
    <w:rsid w:val="000E1839"/>
    <w:rsid w:val="000E2E6B"/>
    <w:rsid w:val="000E3B9D"/>
    <w:rsid w:val="000E7767"/>
    <w:rsid w:val="000F0E9A"/>
    <w:rsid w:val="000F31F1"/>
    <w:rsid w:val="000F4A49"/>
    <w:rsid w:val="000F5C92"/>
    <w:rsid w:val="000F74FE"/>
    <w:rsid w:val="000F7C8C"/>
    <w:rsid w:val="0010042B"/>
    <w:rsid w:val="001005AB"/>
    <w:rsid w:val="00100D17"/>
    <w:rsid w:val="00102202"/>
    <w:rsid w:val="00102664"/>
    <w:rsid w:val="0010478C"/>
    <w:rsid w:val="001050BB"/>
    <w:rsid w:val="001064AE"/>
    <w:rsid w:val="001128DD"/>
    <w:rsid w:val="00116AEC"/>
    <w:rsid w:val="00116BF8"/>
    <w:rsid w:val="001205E7"/>
    <w:rsid w:val="00121EB5"/>
    <w:rsid w:val="0012390B"/>
    <w:rsid w:val="00124000"/>
    <w:rsid w:val="001265B5"/>
    <w:rsid w:val="0013188B"/>
    <w:rsid w:val="001336FD"/>
    <w:rsid w:val="0013381B"/>
    <w:rsid w:val="00134CE5"/>
    <w:rsid w:val="00140B0B"/>
    <w:rsid w:val="00141BB9"/>
    <w:rsid w:val="001429C3"/>
    <w:rsid w:val="0014477E"/>
    <w:rsid w:val="00144E63"/>
    <w:rsid w:val="00145F28"/>
    <w:rsid w:val="0015032A"/>
    <w:rsid w:val="00150A5C"/>
    <w:rsid w:val="001513D0"/>
    <w:rsid w:val="001531C0"/>
    <w:rsid w:val="00153CCE"/>
    <w:rsid w:val="001547AB"/>
    <w:rsid w:val="00154B8D"/>
    <w:rsid w:val="00155465"/>
    <w:rsid w:val="001567E5"/>
    <w:rsid w:val="0015692F"/>
    <w:rsid w:val="00157318"/>
    <w:rsid w:val="00160F72"/>
    <w:rsid w:val="0016131C"/>
    <w:rsid w:val="00161461"/>
    <w:rsid w:val="0016162C"/>
    <w:rsid w:val="00163115"/>
    <w:rsid w:val="0016313A"/>
    <w:rsid w:val="00164385"/>
    <w:rsid w:val="00164DF0"/>
    <w:rsid w:val="0016503D"/>
    <w:rsid w:val="0016597A"/>
    <w:rsid w:val="001660F7"/>
    <w:rsid w:val="00166D9F"/>
    <w:rsid w:val="00167EFE"/>
    <w:rsid w:val="00167F5C"/>
    <w:rsid w:val="00170089"/>
    <w:rsid w:val="00172441"/>
    <w:rsid w:val="00172FEC"/>
    <w:rsid w:val="00175AD0"/>
    <w:rsid w:val="001765FB"/>
    <w:rsid w:val="00176628"/>
    <w:rsid w:val="00176BD3"/>
    <w:rsid w:val="00183889"/>
    <w:rsid w:val="001839FC"/>
    <w:rsid w:val="001847BC"/>
    <w:rsid w:val="00192B63"/>
    <w:rsid w:val="00193881"/>
    <w:rsid w:val="00193F5B"/>
    <w:rsid w:val="0019768C"/>
    <w:rsid w:val="00197A0A"/>
    <w:rsid w:val="001A12F9"/>
    <w:rsid w:val="001A3149"/>
    <w:rsid w:val="001A49D1"/>
    <w:rsid w:val="001A7057"/>
    <w:rsid w:val="001A7923"/>
    <w:rsid w:val="001A792A"/>
    <w:rsid w:val="001B20E8"/>
    <w:rsid w:val="001B278B"/>
    <w:rsid w:val="001B3171"/>
    <w:rsid w:val="001B3194"/>
    <w:rsid w:val="001B4361"/>
    <w:rsid w:val="001B6353"/>
    <w:rsid w:val="001B6BCE"/>
    <w:rsid w:val="001C0E4F"/>
    <w:rsid w:val="001C23D5"/>
    <w:rsid w:val="001C2D75"/>
    <w:rsid w:val="001C4AEE"/>
    <w:rsid w:val="001C687E"/>
    <w:rsid w:val="001C7144"/>
    <w:rsid w:val="001C7BAB"/>
    <w:rsid w:val="001C7DED"/>
    <w:rsid w:val="001C7F38"/>
    <w:rsid w:val="001D157E"/>
    <w:rsid w:val="001D1E87"/>
    <w:rsid w:val="001D411C"/>
    <w:rsid w:val="001D6385"/>
    <w:rsid w:val="001D64E7"/>
    <w:rsid w:val="001D6A16"/>
    <w:rsid w:val="001E2897"/>
    <w:rsid w:val="001E28F5"/>
    <w:rsid w:val="001E33C7"/>
    <w:rsid w:val="001E4449"/>
    <w:rsid w:val="001E4521"/>
    <w:rsid w:val="001E4EE8"/>
    <w:rsid w:val="001F1E0A"/>
    <w:rsid w:val="0020122F"/>
    <w:rsid w:val="0020147C"/>
    <w:rsid w:val="0020268E"/>
    <w:rsid w:val="00202AE8"/>
    <w:rsid w:val="00203075"/>
    <w:rsid w:val="00204986"/>
    <w:rsid w:val="00210EC7"/>
    <w:rsid w:val="0021200D"/>
    <w:rsid w:val="00212093"/>
    <w:rsid w:val="002135D5"/>
    <w:rsid w:val="00214050"/>
    <w:rsid w:val="002149E5"/>
    <w:rsid w:val="00214B28"/>
    <w:rsid w:val="00214CB7"/>
    <w:rsid w:val="00215D04"/>
    <w:rsid w:val="0021641B"/>
    <w:rsid w:val="00217D86"/>
    <w:rsid w:val="002214AE"/>
    <w:rsid w:val="00221870"/>
    <w:rsid w:val="00223B1C"/>
    <w:rsid w:val="00223C74"/>
    <w:rsid w:val="0022474C"/>
    <w:rsid w:val="00225CD5"/>
    <w:rsid w:val="0022665A"/>
    <w:rsid w:val="00227354"/>
    <w:rsid w:val="00227DD5"/>
    <w:rsid w:val="00227FA6"/>
    <w:rsid w:val="00227FAE"/>
    <w:rsid w:val="002334FD"/>
    <w:rsid w:val="002346EA"/>
    <w:rsid w:val="00234B97"/>
    <w:rsid w:val="00237424"/>
    <w:rsid w:val="00237C26"/>
    <w:rsid w:val="002413A5"/>
    <w:rsid w:val="00241E76"/>
    <w:rsid w:val="0024338A"/>
    <w:rsid w:val="00243396"/>
    <w:rsid w:val="00243EF2"/>
    <w:rsid w:val="00243FE2"/>
    <w:rsid w:val="00244838"/>
    <w:rsid w:val="002451B4"/>
    <w:rsid w:val="00245950"/>
    <w:rsid w:val="00245B3C"/>
    <w:rsid w:val="00245F73"/>
    <w:rsid w:val="00246D95"/>
    <w:rsid w:val="002475DA"/>
    <w:rsid w:val="002503EC"/>
    <w:rsid w:val="00252B7C"/>
    <w:rsid w:val="002538D2"/>
    <w:rsid w:val="00253BB7"/>
    <w:rsid w:val="00254360"/>
    <w:rsid w:val="0025483C"/>
    <w:rsid w:val="002549D1"/>
    <w:rsid w:val="00254AE9"/>
    <w:rsid w:val="00255560"/>
    <w:rsid w:val="00256195"/>
    <w:rsid w:val="002564F4"/>
    <w:rsid w:val="00256C60"/>
    <w:rsid w:val="00257B23"/>
    <w:rsid w:val="00261664"/>
    <w:rsid w:val="00263083"/>
    <w:rsid w:val="0026316F"/>
    <w:rsid w:val="0026463E"/>
    <w:rsid w:val="00264BA3"/>
    <w:rsid w:val="00265730"/>
    <w:rsid w:val="0027184E"/>
    <w:rsid w:val="00272035"/>
    <w:rsid w:val="00272825"/>
    <w:rsid w:val="00273D2D"/>
    <w:rsid w:val="0027472E"/>
    <w:rsid w:val="0027561A"/>
    <w:rsid w:val="002759EE"/>
    <w:rsid w:val="00281245"/>
    <w:rsid w:val="00283773"/>
    <w:rsid w:val="002845D5"/>
    <w:rsid w:val="00285E53"/>
    <w:rsid w:val="0028619B"/>
    <w:rsid w:val="002868AF"/>
    <w:rsid w:val="00294CB4"/>
    <w:rsid w:val="0029558C"/>
    <w:rsid w:val="00295CD7"/>
    <w:rsid w:val="002A1807"/>
    <w:rsid w:val="002A32D4"/>
    <w:rsid w:val="002A3F94"/>
    <w:rsid w:val="002A4316"/>
    <w:rsid w:val="002A452D"/>
    <w:rsid w:val="002B082A"/>
    <w:rsid w:val="002B1ABF"/>
    <w:rsid w:val="002B1D2A"/>
    <w:rsid w:val="002B22C6"/>
    <w:rsid w:val="002B32D4"/>
    <w:rsid w:val="002B36B3"/>
    <w:rsid w:val="002B484B"/>
    <w:rsid w:val="002B760B"/>
    <w:rsid w:val="002C068C"/>
    <w:rsid w:val="002C0B44"/>
    <w:rsid w:val="002C1491"/>
    <w:rsid w:val="002C20EF"/>
    <w:rsid w:val="002C5C57"/>
    <w:rsid w:val="002C5F69"/>
    <w:rsid w:val="002C682D"/>
    <w:rsid w:val="002C7235"/>
    <w:rsid w:val="002C7586"/>
    <w:rsid w:val="002C7BDB"/>
    <w:rsid w:val="002D0378"/>
    <w:rsid w:val="002D34D2"/>
    <w:rsid w:val="002D3C73"/>
    <w:rsid w:val="002D3F40"/>
    <w:rsid w:val="002D4304"/>
    <w:rsid w:val="002D55A4"/>
    <w:rsid w:val="002D5DAA"/>
    <w:rsid w:val="002D6630"/>
    <w:rsid w:val="002D7113"/>
    <w:rsid w:val="002E5181"/>
    <w:rsid w:val="002E5CA8"/>
    <w:rsid w:val="002E7C13"/>
    <w:rsid w:val="002F026E"/>
    <w:rsid w:val="002F040B"/>
    <w:rsid w:val="002F4ABA"/>
    <w:rsid w:val="002F510C"/>
    <w:rsid w:val="002F7550"/>
    <w:rsid w:val="002F7CED"/>
    <w:rsid w:val="00300505"/>
    <w:rsid w:val="003005B2"/>
    <w:rsid w:val="00301894"/>
    <w:rsid w:val="0030402C"/>
    <w:rsid w:val="00306364"/>
    <w:rsid w:val="003100DE"/>
    <w:rsid w:val="00310C04"/>
    <w:rsid w:val="00314EDB"/>
    <w:rsid w:val="00316014"/>
    <w:rsid w:val="00316B27"/>
    <w:rsid w:val="0031732E"/>
    <w:rsid w:val="00320EA9"/>
    <w:rsid w:val="00322675"/>
    <w:rsid w:val="003226BA"/>
    <w:rsid w:val="003235D8"/>
    <w:rsid w:val="00323C28"/>
    <w:rsid w:val="00324920"/>
    <w:rsid w:val="003264A0"/>
    <w:rsid w:val="00327C6E"/>
    <w:rsid w:val="0033040A"/>
    <w:rsid w:val="00330AD2"/>
    <w:rsid w:val="00331C41"/>
    <w:rsid w:val="00331FC6"/>
    <w:rsid w:val="003330C9"/>
    <w:rsid w:val="00333462"/>
    <w:rsid w:val="00334396"/>
    <w:rsid w:val="0033451D"/>
    <w:rsid w:val="003352E9"/>
    <w:rsid w:val="003476CC"/>
    <w:rsid w:val="00347B4F"/>
    <w:rsid w:val="00350077"/>
    <w:rsid w:val="0035096B"/>
    <w:rsid w:val="00351F96"/>
    <w:rsid w:val="00353B51"/>
    <w:rsid w:val="00353FED"/>
    <w:rsid w:val="00354967"/>
    <w:rsid w:val="00355CF6"/>
    <w:rsid w:val="00357C51"/>
    <w:rsid w:val="00361BD2"/>
    <w:rsid w:val="0037152B"/>
    <w:rsid w:val="00371A3E"/>
    <w:rsid w:val="00376F28"/>
    <w:rsid w:val="00377D37"/>
    <w:rsid w:val="00380100"/>
    <w:rsid w:val="003804F5"/>
    <w:rsid w:val="00381DF0"/>
    <w:rsid w:val="00383568"/>
    <w:rsid w:val="00385F56"/>
    <w:rsid w:val="003864FE"/>
    <w:rsid w:val="003865A6"/>
    <w:rsid w:val="00386D72"/>
    <w:rsid w:val="003908F6"/>
    <w:rsid w:val="00390AB4"/>
    <w:rsid w:val="00391F4A"/>
    <w:rsid w:val="00392D13"/>
    <w:rsid w:val="00394AFD"/>
    <w:rsid w:val="00394F04"/>
    <w:rsid w:val="003950C6"/>
    <w:rsid w:val="00397005"/>
    <w:rsid w:val="003A0C52"/>
    <w:rsid w:val="003A36A2"/>
    <w:rsid w:val="003A5111"/>
    <w:rsid w:val="003A575E"/>
    <w:rsid w:val="003A732B"/>
    <w:rsid w:val="003A79A0"/>
    <w:rsid w:val="003B1BFA"/>
    <w:rsid w:val="003B275A"/>
    <w:rsid w:val="003B31C7"/>
    <w:rsid w:val="003B38A2"/>
    <w:rsid w:val="003B3D4D"/>
    <w:rsid w:val="003B438F"/>
    <w:rsid w:val="003B558D"/>
    <w:rsid w:val="003B706E"/>
    <w:rsid w:val="003B738B"/>
    <w:rsid w:val="003C0BBF"/>
    <w:rsid w:val="003C13A0"/>
    <w:rsid w:val="003C271B"/>
    <w:rsid w:val="003C4BAE"/>
    <w:rsid w:val="003C6154"/>
    <w:rsid w:val="003C6A3D"/>
    <w:rsid w:val="003C7341"/>
    <w:rsid w:val="003D2980"/>
    <w:rsid w:val="003D2BD2"/>
    <w:rsid w:val="003D3591"/>
    <w:rsid w:val="003D3ADD"/>
    <w:rsid w:val="003D4363"/>
    <w:rsid w:val="003D4BA9"/>
    <w:rsid w:val="003D5019"/>
    <w:rsid w:val="003D76CF"/>
    <w:rsid w:val="003E0B06"/>
    <w:rsid w:val="003E257B"/>
    <w:rsid w:val="003E4A4D"/>
    <w:rsid w:val="003F0D9C"/>
    <w:rsid w:val="003F20F6"/>
    <w:rsid w:val="003F2DE5"/>
    <w:rsid w:val="003F352B"/>
    <w:rsid w:val="003F37C7"/>
    <w:rsid w:val="003F636D"/>
    <w:rsid w:val="004020D7"/>
    <w:rsid w:val="004059C3"/>
    <w:rsid w:val="00405C4F"/>
    <w:rsid w:val="00407E86"/>
    <w:rsid w:val="00407F74"/>
    <w:rsid w:val="004116B4"/>
    <w:rsid w:val="00412F6B"/>
    <w:rsid w:val="004130B1"/>
    <w:rsid w:val="004146D1"/>
    <w:rsid w:val="0042007F"/>
    <w:rsid w:val="00427D48"/>
    <w:rsid w:val="00430A2D"/>
    <w:rsid w:val="00430A6A"/>
    <w:rsid w:val="00430F75"/>
    <w:rsid w:val="004314B0"/>
    <w:rsid w:val="00431895"/>
    <w:rsid w:val="00431B83"/>
    <w:rsid w:val="0043239C"/>
    <w:rsid w:val="0043520F"/>
    <w:rsid w:val="004368F5"/>
    <w:rsid w:val="0044039B"/>
    <w:rsid w:val="004413BA"/>
    <w:rsid w:val="00441A26"/>
    <w:rsid w:val="0044552D"/>
    <w:rsid w:val="00447532"/>
    <w:rsid w:val="00450710"/>
    <w:rsid w:val="00450AFD"/>
    <w:rsid w:val="0045218E"/>
    <w:rsid w:val="00452E63"/>
    <w:rsid w:val="004549C4"/>
    <w:rsid w:val="00455152"/>
    <w:rsid w:val="004559C3"/>
    <w:rsid w:val="00461455"/>
    <w:rsid w:val="00461623"/>
    <w:rsid w:val="00461C13"/>
    <w:rsid w:val="00463F75"/>
    <w:rsid w:val="00464244"/>
    <w:rsid w:val="0046475F"/>
    <w:rsid w:val="00464937"/>
    <w:rsid w:val="00464C18"/>
    <w:rsid w:val="004677B8"/>
    <w:rsid w:val="00471296"/>
    <w:rsid w:val="00471319"/>
    <w:rsid w:val="00471444"/>
    <w:rsid w:val="00473F00"/>
    <w:rsid w:val="00476B75"/>
    <w:rsid w:val="00476F0B"/>
    <w:rsid w:val="00477540"/>
    <w:rsid w:val="00480465"/>
    <w:rsid w:val="004815EF"/>
    <w:rsid w:val="004821B5"/>
    <w:rsid w:val="00482465"/>
    <w:rsid w:val="004832D2"/>
    <w:rsid w:val="00483FBF"/>
    <w:rsid w:val="00486484"/>
    <w:rsid w:val="00487674"/>
    <w:rsid w:val="00490C62"/>
    <w:rsid w:val="004914F9"/>
    <w:rsid w:val="00492A04"/>
    <w:rsid w:val="004930EE"/>
    <w:rsid w:val="004933D4"/>
    <w:rsid w:val="004935DE"/>
    <w:rsid w:val="00493B91"/>
    <w:rsid w:val="00493BB6"/>
    <w:rsid w:val="00493CDE"/>
    <w:rsid w:val="00493E9A"/>
    <w:rsid w:val="0049437D"/>
    <w:rsid w:val="00494DE1"/>
    <w:rsid w:val="00496357"/>
    <w:rsid w:val="004968E1"/>
    <w:rsid w:val="00497938"/>
    <w:rsid w:val="00497D59"/>
    <w:rsid w:val="004A0884"/>
    <w:rsid w:val="004A22EB"/>
    <w:rsid w:val="004A328B"/>
    <w:rsid w:val="004A42B2"/>
    <w:rsid w:val="004A50B5"/>
    <w:rsid w:val="004B3E7E"/>
    <w:rsid w:val="004B47AE"/>
    <w:rsid w:val="004B53BC"/>
    <w:rsid w:val="004B5555"/>
    <w:rsid w:val="004B6E07"/>
    <w:rsid w:val="004B728F"/>
    <w:rsid w:val="004B761B"/>
    <w:rsid w:val="004C086F"/>
    <w:rsid w:val="004C10AF"/>
    <w:rsid w:val="004C2498"/>
    <w:rsid w:val="004C29BE"/>
    <w:rsid w:val="004C3216"/>
    <w:rsid w:val="004C3D55"/>
    <w:rsid w:val="004C6057"/>
    <w:rsid w:val="004C70DE"/>
    <w:rsid w:val="004D0631"/>
    <w:rsid w:val="004D15FA"/>
    <w:rsid w:val="004D1897"/>
    <w:rsid w:val="004D38D9"/>
    <w:rsid w:val="004D427E"/>
    <w:rsid w:val="004D58CC"/>
    <w:rsid w:val="004D61C0"/>
    <w:rsid w:val="004D6EFD"/>
    <w:rsid w:val="004E1951"/>
    <w:rsid w:val="004E5C8F"/>
    <w:rsid w:val="004E6227"/>
    <w:rsid w:val="004E7DE5"/>
    <w:rsid w:val="004F06E2"/>
    <w:rsid w:val="004F12FE"/>
    <w:rsid w:val="004F355B"/>
    <w:rsid w:val="004F4EA7"/>
    <w:rsid w:val="004F500A"/>
    <w:rsid w:val="004F6E31"/>
    <w:rsid w:val="004F7829"/>
    <w:rsid w:val="004F7BCD"/>
    <w:rsid w:val="00501C5F"/>
    <w:rsid w:val="00502693"/>
    <w:rsid w:val="0050388A"/>
    <w:rsid w:val="00505001"/>
    <w:rsid w:val="0050738F"/>
    <w:rsid w:val="00507B23"/>
    <w:rsid w:val="00510948"/>
    <w:rsid w:val="0051210A"/>
    <w:rsid w:val="00513794"/>
    <w:rsid w:val="0051386D"/>
    <w:rsid w:val="00513A21"/>
    <w:rsid w:val="00516A17"/>
    <w:rsid w:val="00522208"/>
    <w:rsid w:val="0052391B"/>
    <w:rsid w:val="00523A34"/>
    <w:rsid w:val="005240A3"/>
    <w:rsid w:val="00524DCD"/>
    <w:rsid w:val="00526164"/>
    <w:rsid w:val="00526975"/>
    <w:rsid w:val="005303DA"/>
    <w:rsid w:val="005308AA"/>
    <w:rsid w:val="00530D9A"/>
    <w:rsid w:val="005318B2"/>
    <w:rsid w:val="00531E62"/>
    <w:rsid w:val="00531ED5"/>
    <w:rsid w:val="00532A19"/>
    <w:rsid w:val="00533003"/>
    <w:rsid w:val="00533D36"/>
    <w:rsid w:val="00536188"/>
    <w:rsid w:val="005369E3"/>
    <w:rsid w:val="00537D6B"/>
    <w:rsid w:val="00542298"/>
    <w:rsid w:val="00543F84"/>
    <w:rsid w:val="00544C87"/>
    <w:rsid w:val="00545712"/>
    <w:rsid w:val="00547780"/>
    <w:rsid w:val="00550277"/>
    <w:rsid w:val="00551027"/>
    <w:rsid w:val="005539DE"/>
    <w:rsid w:val="00553F6E"/>
    <w:rsid w:val="0055675D"/>
    <w:rsid w:val="0055736A"/>
    <w:rsid w:val="0055754C"/>
    <w:rsid w:val="005614FA"/>
    <w:rsid w:val="005634A9"/>
    <w:rsid w:val="005637E6"/>
    <w:rsid w:val="005652EB"/>
    <w:rsid w:val="00565AAB"/>
    <w:rsid w:val="00566833"/>
    <w:rsid w:val="00573488"/>
    <w:rsid w:val="0057462D"/>
    <w:rsid w:val="00574816"/>
    <w:rsid w:val="00575B1E"/>
    <w:rsid w:val="00576FB6"/>
    <w:rsid w:val="00577377"/>
    <w:rsid w:val="00577BC1"/>
    <w:rsid w:val="005819F7"/>
    <w:rsid w:val="00583B43"/>
    <w:rsid w:val="00584A5A"/>
    <w:rsid w:val="005853CD"/>
    <w:rsid w:val="00585A71"/>
    <w:rsid w:val="0058742D"/>
    <w:rsid w:val="00590AF8"/>
    <w:rsid w:val="00592959"/>
    <w:rsid w:val="00594E0E"/>
    <w:rsid w:val="00595201"/>
    <w:rsid w:val="00595F1C"/>
    <w:rsid w:val="00596121"/>
    <w:rsid w:val="0059621C"/>
    <w:rsid w:val="005969F9"/>
    <w:rsid w:val="005A0132"/>
    <w:rsid w:val="005A1473"/>
    <w:rsid w:val="005A212C"/>
    <w:rsid w:val="005A4007"/>
    <w:rsid w:val="005A5EE6"/>
    <w:rsid w:val="005A5F6F"/>
    <w:rsid w:val="005A6063"/>
    <w:rsid w:val="005A61FD"/>
    <w:rsid w:val="005A6534"/>
    <w:rsid w:val="005A77B5"/>
    <w:rsid w:val="005B03FE"/>
    <w:rsid w:val="005B1169"/>
    <w:rsid w:val="005B1191"/>
    <w:rsid w:val="005B1243"/>
    <w:rsid w:val="005B225E"/>
    <w:rsid w:val="005B5A70"/>
    <w:rsid w:val="005C09B6"/>
    <w:rsid w:val="005C1209"/>
    <w:rsid w:val="005C24A4"/>
    <w:rsid w:val="005C3391"/>
    <w:rsid w:val="005C3705"/>
    <w:rsid w:val="005C5B77"/>
    <w:rsid w:val="005C707F"/>
    <w:rsid w:val="005C7CCA"/>
    <w:rsid w:val="005D041B"/>
    <w:rsid w:val="005D0A7E"/>
    <w:rsid w:val="005D0F71"/>
    <w:rsid w:val="005D1EDA"/>
    <w:rsid w:val="005D24ED"/>
    <w:rsid w:val="005D25AB"/>
    <w:rsid w:val="005D26C3"/>
    <w:rsid w:val="005D3746"/>
    <w:rsid w:val="005D3DC9"/>
    <w:rsid w:val="005D440F"/>
    <w:rsid w:val="005D65D9"/>
    <w:rsid w:val="005D719F"/>
    <w:rsid w:val="005E14A5"/>
    <w:rsid w:val="005E26D8"/>
    <w:rsid w:val="005E3189"/>
    <w:rsid w:val="005E439A"/>
    <w:rsid w:val="005E4735"/>
    <w:rsid w:val="005E4B4E"/>
    <w:rsid w:val="005E58DE"/>
    <w:rsid w:val="005E67F9"/>
    <w:rsid w:val="005F11CD"/>
    <w:rsid w:val="005F3A56"/>
    <w:rsid w:val="005F3F79"/>
    <w:rsid w:val="005F5651"/>
    <w:rsid w:val="005F66B5"/>
    <w:rsid w:val="005F6CB3"/>
    <w:rsid w:val="005F7DD8"/>
    <w:rsid w:val="00600E9A"/>
    <w:rsid w:val="006016A2"/>
    <w:rsid w:val="00601792"/>
    <w:rsid w:val="00601A96"/>
    <w:rsid w:val="00602537"/>
    <w:rsid w:val="00603BBB"/>
    <w:rsid w:val="006060D0"/>
    <w:rsid w:val="006062C1"/>
    <w:rsid w:val="00607BF4"/>
    <w:rsid w:val="00610C7E"/>
    <w:rsid w:val="00612727"/>
    <w:rsid w:val="0061383E"/>
    <w:rsid w:val="00616211"/>
    <w:rsid w:val="006203E5"/>
    <w:rsid w:val="00620E7A"/>
    <w:rsid w:val="0062153F"/>
    <w:rsid w:val="00621BAB"/>
    <w:rsid w:val="00622101"/>
    <w:rsid w:val="00625AC4"/>
    <w:rsid w:val="00627DA3"/>
    <w:rsid w:val="00630FCA"/>
    <w:rsid w:val="00631A31"/>
    <w:rsid w:val="0063315C"/>
    <w:rsid w:val="006338B9"/>
    <w:rsid w:val="006342AE"/>
    <w:rsid w:val="0063619D"/>
    <w:rsid w:val="00636E90"/>
    <w:rsid w:val="006403B5"/>
    <w:rsid w:val="006403B8"/>
    <w:rsid w:val="0064098C"/>
    <w:rsid w:val="00641F1E"/>
    <w:rsid w:val="006423D9"/>
    <w:rsid w:val="00643E7E"/>
    <w:rsid w:val="006462EC"/>
    <w:rsid w:val="0064664B"/>
    <w:rsid w:val="006505C6"/>
    <w:rsid w:val="00651D14"/>
    <w:rsid w:val="0065222D"/>
    <w:rsid w:val="00653046"/>
    <w:rsid w:val="0065691E"/>
    <w:rsid w:val="006607C0"/>
    <w:rsid w:val="00661567"/>
    <w:rsid w:val="006618BB"/>
    <w:rsid w:val="00662B32"/>
    <w:rsid w:val="00663E48"/>
    <w:rsid w:val="00664ACA"/>
    <w:rsid w:val="00664F5B"/>
    <w:rsid w:val="0066519F"/>
    <w:rsid w:val="00667B02"/>
    <w:rsid w:val="00667EFD"/>
    <w:rsid w:val="00667F7A"/>
    <w:rsid w:val="00670446"/>
    <w:rsid w:val="00671DC4"/>
    <w:rsid w:val="0067283E"/>
    <w:rsid w:val="00672BAF"/>
    <w:rsid w:val="006733BE"/>
    <w:rsid w:val="006733E1"/>
    <w:rsid w:val="00673424"/>
    <w:rsid w:val="00675050"/>
    <w:rsid w:val="00676CFA"/>
    <w:rsid w:val="00680AF3"/>
    <w:rsid w:val="00683A79"/>
    <w:rsid w:val="00683D8C"/>
    <w:rsid w:val="00683EA9"/>
    <w:rsid w:val="00684635"/>
    <w:rsid w:val="006879E1"/>
    <w:rsid w:val="006916FE"/>
    <w:rsid w:val="00692A02"/>
    <w:rsid w:val="006932CA"/>
    <w:rsid w:val="00695382"/>
    <w:rsid w:val="0069564F"/>
    <w:rsid w:val="006A0CD0"/>
    <w:rsid w:val="006A0ED7"/>
    <w:rsid w:val="006A1C8E"/>
    <w:rsid w:val="006A2232"/>
    <w:rsid w:val="006A2DF6"/>
    <w:rsid w:val="006A47D6"/>
    <w:rsid w:val="006A5DEF"/>
    <w:rsid w:val="006A6428"/>
    <w:rsid w:val="006A662E"/>
    <w:rsid w:val="006B46A1"/>
    <w:rsid w:val="006B4790"/>
    <w:rsid w:val="006C0E8C"/>
    <w:rsid w:val="006C171F"/>
    <w:rsid w:val="006C2D3D"/>
    <w:rsid w:val="006C3F93"/>
    <w:rsid w:val="006D01FA"/>
    <w:rsid w:val="006D2DA3"/>
    <w:rsid w:val="006D2F5A"/>
    <w:rsid w:val="006D3AEE"/>
    <w:rsid w:val="006D3D75"/>
    <w:rsid w:val="006D40EA"/>
    <w:rsid w:val="006D5E73"/>
    <w:rsid w:val="006E13AE"/>
    <w:rsid w:val="006E59C1"/>
    <w:rsid w:val="006E6AF2"/>
    <w:rsid w:val="006F1563"/>
    <w:rsid w:val="006F1ACF"/>
    <w:rsid w:val="006F2820"/>
    <w:rsid w:val="006F54DF"/>
    <w:rsid w:val="006F5AF8"/>
    <w:rsid w:val="006F74B4"/>
    <w:rsid w:val="00702F4A"/>
    <w:rsid w:val="007036AF"/>
    <w:rsid w:val="007055D4"/>
    <w:rsid w:val="007056F3"/>
    <w:rsid w:val="007101FC"/>
    <w:rsid w:val="00711F65"/>
    <w:rsid w:val="00713A94"/>
    <w:rsid w:val="00716468"/>
    <w:rsid w:val="007176B3"/>
    <w:rsid w:val="00717747"/>
    <w:rsid w:val="007222A6"/>
    <w:rsid w:val="007232C4"/>
    <w:rsid w:val="00724134"/>
    <w:rsid w:val="007249A9"/>
    <w:rsid w:val="007253B5"/>
    <w:rsid w:val="00725E94"/>
    <w:rsid w:val="00726566"/>
    <w:rsid w:val="0072706F"/>
    <w:rsid w:val="00727976"/>
    <w:rsid w:val="007305E1"/>
    <w:rsid w:val="007315BD"/>
    <w:rsid w:val="007345E7"/>
    <w:rsid w:val="00736F91"/>
    <w:rsid w:val="00740BE3"/>
    <w:rsid w:val="00741223"/>
    <w:rsid w:val="00741A00"/>
    <w:rsid w:val="00742B77"/>
    <w:rsid w:val="00742E9A"/>
    <w:rsid w:val="007439D0"/>
    <w:rsid w:val="00746234"/>
    <w:rsid w:val="00747EBD"/>
    <w:rsid w:val="00747EEE"/>
    <w:rsid w:val="00751855"/>
    <w:rsid w:val="007518C9"/>
    <w:rsid w:val="00752B97"/>
    <w:rsid w:val="00753F88"/>
    <w:rsid w:val="00754BF3"/>
    <w:rsid w:val="00754CEA"/>
    <w:rsid w:val="00757774"/>
    <w:rsid w:val="00761D15"/>
    <w:rsid w:val="00762766"/>
    <w:rsid w:val="00765BDF"/>
    <w:rsid w:val="00765E35"/>
    <w:rsid w:val="007663A6"/>
    <w:rsid w:val="00766AF5"/>
    <w:rsid w:val="007701C3"/>
    <w:rsid w:val="00771078"/>
    <w:rsid w:val="007710B1"/>
    <w:rsid w:val="00773D79"/>
    <w:rsid w:val="00774DE4"/>
    <w:rsid w:val="00776DDC"/>
    <w:rsid w:val="0078165E"/>
    <w:rsid w:val="00783BF3"/>
    <w:rsid w:val="00786FF9"/>
    <w:rsid w:val="007874F0"/>
    <w:rsid w:val="00791B59"/>
    <w:rsid w:val="007922EA"/>
    <w:rsid w:val="007952C7"/>
    <w:rsid w:val="00796E10"/>
    <w:rsid w:val="007A097E"/>
    <w:rsid w:val="007A252A"/>
    <w:rsid w:val="007A29B1"/>
    <w:rsid w:val="007A2BC9"/>
    <w:rsid w:val="007A3A3D"/>
    <w:rsid w:val="007A40E5"/>
    <w:rsid w:val="007A4EE3"/>
    <w:rsid w:val="007A58B9"/>
    <w:rsid w:val="007A6647"/>
    <w:rsid w:val="007A7BF5"/>
    <w:rsid w:val="007B00E2"/>
    <w:rsid w:val="007B0667"/>
    <w:rsid w:val="007B0A1B"/>
    <w:rsid w:val="007B0EF2"/>
    <w:rsid w:val="007B1FA6"/>
    <w:rsid w:val="007B5C3C"/>
    <w:rsid w:val="007B7702"/>
    <w:rsid w:val="007C058E"/>
    <w:rsid w:val="007C1CCC"/>
    <w:rsid w:val="007C1D0C"/>
    <w:rsid w:val="007C2D54"/>
    <w:rsid w:val="007C6C4C"/>
    <w:rsid w:val="007C6D4A"/>
    <w:rsid w:val="007C7311"/>
    <w:rsid w:val="007C7E04"/>
    <w:rsid w:val="007D200D"/>
    <w:rsid w:val="007D3BFE"/>
    <w:rsid w:val="007D3ED3"/>
    <w:rsid w:val="007D5EC7"/>
    <w:rsid w:val="007E095A"/>
    <w:rsid w:val="007E3D0A"/>
    <w:rsid w:val="007E4791"/>
    <w:rsid w:val="007E6B3D"/>
    <w:rsid w:val="007E7C05"/>
    <w:rsid w:val="007E7E96"/>
    <w:rsid w:val="007F18BE"/>
    <w:rsid w:val="007F23E3"/>
    <w:rsid w:val="007F5619"/>
    <w:rsid w:val="007F57AC"/>
    <w:rsid w:val="007F6A77"/>
    <w:rsid w:val="007F74A3"/>
    <w:rsid w:val="007F781E"/>
    <w:rsid w:val="00804CEE"/>
    <w:rsid w:val="00804D71"/>
    <w:rsid w:val="00805A7B"/>
    <w:rsid w:val="00807482"/>
    <w:rsid w:val="00813297"/>
    <w:rsid w:val="008137E6"/>
    <w:rsid w:val="00815BCD"/>
    <w:rsid w:val="00823872"/>
    <w:rsid w:val="00823C32"/>
    <w:rsid w:val="00823ED8"/>
    <w:rsid w:val="008241F9"/>
    <w:rsid w:val="008259B8"/>
    <w:rsid w:val="008264B0"/>
    <w:rsid w:val="0082764D"/>
    <w:rsid w:val="00827CD4"/>
    <w:rsid w:val="00832F74"/>
    <w:rsid w:val="00835445"/>
    <w:rsid w:val="00835A50"/>
    <w:rsid w:val="00837BB7"/>
    <w:rsid w:val="008447DE"/>
    <w:rsid w:val="0085550C"/>
    <w:rsid w:val="008557E8"/>
    <w:rsid w:val="00857466"/>
    <w:rsid w:val="00857B27"/>
    <w:rsid w:val="0086020A"/>
    <w:rsid w:val="00860E13"/>
    <w:rsid w:val="0086322B"/>
    <w:rsid w:val="00863250"/>
    <w:rsid w:val="00863532"/>
    <w:rsid w:val="0086396E"/>
    <w:rsid w:val="00864E4A"/>
    <w:rsid w:val="00866F3D"/>
    <w:rsid w:val="00871409"/>
    <w:rsid w:val="0087145E"/>
    <w:rsid w:val="0087176D"/>
    <w:rsid w:val="008735BD"/>
    <w:rsid w:val="0087403F"/>
    <w:rsid w:val="00874AEF"/>
    <w:rsid w:val="008764ED"/>
    <w:rsid w:val="00877460"/>
    <w:rsid w:val="00881C3B"/>
    <w:rsid w:val="008821F3"/>
    <w:rsid w:val="00882BCA"/>
    <w:rsid w:val="00882DB4"/>
    <w:rsid w:val="00884DD8"/>
    <w:rsid w:val="008859D5"/>
    <w:rsid w:val="00885D96"/>
    <w:rsid w:val="00887EE6"/>
    <w:rsid w:val="00890077"/>
    <w:rsid w:val="0089107D"/>
    <w:rsid w:val="0089142D"/>
    <w:rsid w:val="00891AFE"/>
    <w:rsid w:val="00894C2D"/>
    <w:rsid w:val="00896494"/>
    <w:rsid w:val="00896F90"/>
    <w:rsid w:val="008A131F"/>
    <w:rsid w:val="008A1807"/>
    <w:rsid w:val="008A2735"/>
    <w:rsid w:val="008A32AC"/>
    <w:rsid w:val="008A46A4"/>
    <w:rsid w:val="008A5EFF"/>
    <w:rsid w:val="008A7654"/>
    <w:rsid w:val="008B2E90"/>
    <w:rsid w:val="008B518E"/>
    <w:rsid w:val="008B5260"/>
    <w:rsid w:val="008B617F"/>
    <w:rsid w:val="008B79F6"/>
    <w:rsid w:val="008C0CFB"/>
    <w:rsid w:val="008C1403"/>
    <w:rsid w:val="008C369A"/>
    <w:rsid w:val="008C4482"/>
    <w:rsid w:val="008C4D22"/>
    <w:rsid w:val="008C52D0"/>
    <w:rsid w:val="008D19DA"/>
    <w:rsid w:val="008D1DB0"/>
    <w:rsid w:val="008D3FE4"/>
    <w:rsid w:val="008D5E8B"/>
    <w:rsid w:val="008D6D4C"/>
    <w:rsid w:val="008D7499"/>
    <w:rsid w:val="008E014E"/>
    <w:rsid w:val="008E0A84"/>
    <w:rsid w:val="008E1179"/>
    <w:rsid w:val="008E2042"/>
    <w:rsid w:val="008E2225"/>
    <w:rsid w:val="008E2553"/>
    <w:rsid w:val="008E2A0D"/>
    <w:rsid w:val="008E371E"/>
    <w:rsid w:val="008E42EA"/>
    <w:rsid w:val="008E464D"/>
    <w:rsid w:val="008E5369"/>
    <w:rsid w:val="008E7C48"/>
    <w:rsid w:val="008E7E32"/>
    <w:rsid w:val="008F0E0B"/>
    <w:rsid w:val="008F3CF0"/>
    <w:rsid w:val="008F436A"/>
    <w:rsid w:val="008F6FC8"/>
    <w:rsid w:val="008F7794"/>
    <w:rsid w:val="008F7EE7"/>
    <w:rsid w:val="00900AD7"/>
    <w:rsid w:val="009019AE"/>
    <w:rsid w:val="00903E58"/>
    <w:rsid w:val="00904DCF"/>
    <w:rsid w:val="00905511"/>
    <w:rsid w:val="009055A7"/>
    <w:rsid w:val="0090778A"/>
    <w:rsid w:val="00910A15"/>
    <w:rsid w:val="00911EDB"/>
    <w:rsid w:val="00915B6D"/>
    <w:rsid w:val="0092003A"/>
    <w:rsid w:val="009222A4"/>
    <w:rsid w:val="00925741"/>
    <w:rsid w:val="0092574F"/>
    <w:rsid w:val="00925E09"/>
    <w:rsid w:val="00925EC8"/>
    <w:rsid w:val="009265A7"/>
    <w:rsid w:val="00930094"/>
    <w:rsid w:val="00931B99"/>
    <w:rsid w:val="00931D3A"/>
    <w:rsid w:val="0093255D"/>
    <w:rsid w:val="00933281"/>
    <w:rsid w:val="00936315"/>
    <w:rsid w:val="0094041A"/>
    <w:rsid w:val="00941732"/>
    <w:rsid w:val="009432A3"/>
    <w:rsid w:val="0094764A"/>
    <w:rsid w:val="00950812"/>
    <w:rsid w:val="00950BA8"/>
    <w:rsid w:val="00951460"/>
    <w:rsid w:val="00951B1E"/>
    <w:rsid w:val="009534B1"/>
    <w:rsid w:val="00953CF4"/>
    <w:rsid w:val="00954EE4"/>
    <w:rsid w:val="009556A8"/>
    <w:rsid w:val="0095577E"/>
    <w:rsid w:val="00956AC1"/>
    <w:rsid w:val="0095714B"/>
    <w:rsid w:val="0095774C"/>
    <w:rsid w:val="009608F7"/>
    <w:rsid w:val="009618DE"/>
    <w:rsid w:val="009626B4"/>
    <w:rsid w:val="00965053"/>
    <w:rsid w:val="009653A2"/>
    <w:rsid w:val="009668B1"/>
    <w:rsid w:val="00966D00"/>
    <w:rsid w:val="00970E1F"/>
    <w:rsid w:val="00971098"/>
    <w:rsid w:val="0097239C"/>
    <w:rsid w:val="00972AE7"/>
    <w:rsid w:val="009730AC"/>
    <w:rsid w:val="0097554D"/>
    <w:rsid w:val="0098024D"/>
    <w:rsid w:val="00982737"/>
    <w:rsid w:val="0098400D"/>
    <w:rsid w:val="00986300"/>
    <w:rsid w:val="00986E59"/>
    <w:rsid w:val="00990450"/>
    <w:rsid w:val="00991287"/>
    <w:rsid w:val="009924CE"/>
    <w:rsid w:val="00994D17"/>
    <w:rsid w:val="00995B88"/>
    <w:rsid w:val="00995FD9"/>
    <w:rsid w:val="00996191"/>
    <w:rsid w:val="00996B53"/>
    <w:rsid w:val="009A056A"/>
    <w:rsid w:val="009A1D68"/>
    <w:rsid w:val="009A3947"/>
    <w:rsid w:val="009A3AAE"/>
    <w:rsid w:val="009B0736"/>
    <w:rsid w:val="009B1EDE"/>
    <w:rsid w:val="009B37D9"/>
    <w:rsid w:val="009B6B12"/>
    <w:rsid w:val="009C18FF"/>
    <w:rsid w:val="009C237B"/>
    <w:rsid w:val="009C2FEC"/>
    <w:rsid w:val="009C35A9"/>
    <w:rsid w:val="009C3887"/>
    <w:rsid w:val="009C51E9"/>
    <w:rsid w:val="009C6D41"/>
    <w:rsid w:val="009C78B0"/>
    <w:rsid w:val="009D2F52"/>
    <w:rsid w:val="009D3043"/>
    <w:rsid w:val="009D3289"/>
    <w:rsid w:val="009D6A17"/>
    <w:rsid w:val="009D75EA"/>
    <w:rsid w:val="009E0DCB"/>
    <w:rsid w:val="009E25AA"/>
    <w:rsid w:val="009E7A71"/>
    <w:rsid w:val="009F00D7"/>
    <w:rsid w:val="009F343E"/>
    <w:rsid w:val="009F484C"/>
    <w:rsid w:val="00A00765"/>
    <w:rsid w:val="00A037F4"/>
    <w:rsid w:val="00A04FE5"/>
    <w:rsid w:val="00A060F3"/>
    <w:rsid w:val="00A06CD6"/>
    <w:rsid w:val="00A120F3"/>
    <w:rsid w:val="00A143A3"/>
    <w:rsid w:val="00A165C0"/>
    <w:rsid w:val="00A226A7"/>
    <w:rsid w:val="00A22E67"/>
    <w:rsid w:val="00A23A45"/>
    <w:rsid w:val="00A23F2E"/>
    <w:rsid w:val="00A259A0"/>
    <w:rsid w:val="00A25BD5"/>
    <w:rsid w:val="00A312F9"/>
    <w:rsid w:val="00A33C8E"/>
    <w:rsid w:val="00A33DE5"/>
    <w:rsid w:val="00A34FBC"/>
    <w:rsid w:val="00A357C6"/>
    <w:rsid w:val="00A36C43"/>
    <w:rsid w:val="00A4038A"/>
    <w:rsid w:val="00A41F62"/>
    <w:rsid w:val="00A42A93"/>
    <w:rsid w:val="00A43703"/>
    <w:rsid w:val="00A45231"/>
    <w:rsid w:val="00A4578B"/>
    <w:rsid w:val="00A463EB"/>
    <w:rsid w:val="00A46A31"/>
    <w:rsid w:val="00A4718A"/>
    <w:rsid w:val="00A47491"/>
    <w:rsid w:val="00A52484"/>
    <w:rsid w:val="00A5542C"/>
    <w:rsid w:val="00A57AD4"/>
    <w:rsid w:val="00A57CEC"/>
    <w:rsid w:val="00A60B60"/>
    <w:rsid w:val="00A60D0A"/>
    <w:rsid w:val="00A614E8"/>
    <w:rsid w:val="00A61BD6"/>
    <w:rsid w:val="00A642E9"/>
    <w:rsid w:val="00A6468D"/>
    <w:rsid w:val="00A6729D"/>
    <w:rsid w:val="00A70F43"/>
    <w:rsid w:val="00A72770"/>
    <w:rsid w:val="00A73F2E"/>
    <w:rsid w:val="00A74AFE"/>
    <w:rsid w:val="00A757DB"/>
    <w:rsid w:val="00A80155"/>
    <w:rsid w:val="00A80695"/>
    <w:rsid w:val="00A81ED8"/>
    <w:rsid w:val="00A82DEC"/>
    <w:rsid w:val="00A84AE7"/>
    <w:rsid w:val="00A86BCB"/>
    <w:rsid w:val="00A87247"/>
    <w:rsid w:val="00A90376"/>
    <w:rsid w:val="00A91B62"/>
    <w:rsid w:val="00A92F91"/>
    <w:rsid w:val="00A934D3"/>
    <w:rsid w:val="00A940FA"/>
    <w:rsid w:val="00A9457E"/>
    <w:rsid w:val="00A94F8A"/>
    <w:rsid w:val="00A97911"/>
    <w:rsid w:val="00A97E54"/>
    <w:rsid w:val="00AA0F08"/>
    <w:rsid w:val="00AA2EE9"/>
    <w:rsid w:val="00AA6225"/>
    <w:rsid w:val="00AB090B"/>
    <w:rsid w:val="00AB1422"/>
    <w:rsid w:val="00AB1BFC"/>
    <w:rsid w:val="00AB1DC0"/>
    <w:rsid w:val="00AB257A"/>
    <w:rsid w:val="00AB3C1C"/>
    <w:rsid w:val="00AB4C35"/>
    <w:rsid w:val="00AB5A0F"/>
    <w:rsid w:val="00AB75B3"/>
    <w:rsid w:val="00AB7795"/>
    <w:rsid w:val="00AC0F20"/>
    <w:rsid w:val="00AC1458"/>
    <w:rsid w:val="00AC5184"/>
    <w:rsid w:val="00AC54F4"/>
    <w:rsid w:val="00AC60B8"/>
    <w:rsid w:val="00AC63E3"/>
    <w:rsid w:val="00AC697E"/>
    <w:rsid w:val="00AC6EE6"/>
    <w:rsid w:val="00AC7D08"/>
    <w:rsid w:val="00AD2761"/>
    <w:rsid w:val="00AD2CBB"/>
    <w:rsid w:val="00AD3065"/>
    <w:rsid w:val="00AD31CA"/>
    <w:rsid w:val="00AD715B"/>
    <w:rsid w:val="00AE13B7"/>
    <w:rsid w:val="00AE1EDC"/>
    <w:rsid w:val="00AE3C4C"/>
    <w:rsid w:val="00AE609B"/>
    <w:rsid w:val="00AE6E63"/>
    <w:rsid w:val="00AF0AD0"/>
    <w:rsid w:val="00AF250C"/>
    <w:rsid w:val="00AF3971"/>
    <w:rsid w:val="00AF42DF"/>
    <w:rsid w:val="00AF5685"/>
    <w:rsid w:val="00AF6734"/>
    <w:rsid w:val="00B00812"/>
    <w:rsid w:val="00B031A1"/>
    <w:rsid w:val="00B03603"/>
    <w:rsid w:val="00B05DDC"/>
    <w:rsid w:val="00B06FDA"/>
    <w:rsid w:val="00B06FF9"/>
    <w:rsid w:val="00B0735F"/>
    <w:rsid w:val="00B07C25"/>
    <w:rsid w:val="00B07CD7"/>
    <w:rsid w:val="00B110E0"/>
    <w:rsid w:val="00B11237"/>
    <w:rsid w:val="00B1183B"/>
    <w:rsid w:val="00B14250"/>
    <w:rsid w:val="00B1478F"/>
    <w:rsid w:val="00B16353"/>
    <w:rsid w:val="00B16E41"/>
    <w:rsid w:val="00B178B3"/>
    <w:rsid w:val="00B20B90"/>
    <w:rsid w:val="00B211DC"/>
    <w:rsid w:val="00B21224"/>
    <w:rsid w:val="00B21341"/>
    <w:rsid w:val="00B22803"/>
    <w:rsid w:val="00B22FA3"/>
    <w:rsid w:val="00B230DD"/>
    <w:rsid w:val="00B24938"/>
    <w:rsid w:val="00B2508D"/>
    <w:rsid w:val="00B27BFE"/>
    <w:rsid w:val="00B300DC"/>
    <w:rsid w:val="00B30DE2"/>
    <w:rsid w:val="00B31FF1"/>
    <w:rsid w:val="00B32621"/>
    <w:rsid w:val="00B333FE"/>
    <w:rsid w:val="00B33883"/>
    <w:rsid w:val="00B34146"/>
    <w:rsid w:val="00B34921"/>
    <w:rsid w:val="00B35986"/>
    <w:rsid w:val="00B35D66"/>
    <w:rsid w:val="00B36272"/>
    <w:rsid w:val="00B36B76"/>
    <w:rsid w:val="00B428BE"/>
    <w:rsid w:val="00B43BDC"/>
    <w:rsid w:val="00B43F61"/>
    <w:rsid w:val="00B44767"/>
    <w:rsid w:val="00B45E46"/>
    <w:rsid w:val="00B46629"/>
    <w:rsid w:val="00B46BF2"/>
    <w:rsid w:val="00B5020C"/>
    <w:rsid w:val="00B50E28"/>
    <w:rsid w:val="00B51F46"/>
    <w:rsid w:val="00B527BB"/>
    <w:rsid w:val="00B52C7E"/>
    <w:rsid w:val="00B54213"/>
    <w:rsid w:val="00B543C2"/>
    <w:rsid w:val="00B54574"/>
    <w:rsid w:val="00B55AAF"/>
    <w:rsid w:val="00B575B2"/>
    <w:rsid w:val="00B60938"/>
    <w:rsid w:val="00B60A4D"/>
    <w:rsid w:val="00B63F5C"/>
    <w:rsid w:val="00B642E4"/>
    <w:rsid w:val="00B65797"/>
    <w:rsid w:val="00B7103F"/>
    <w:rsid w:val="00B74035"/>
    <w:rsid w:val="00B759BC"/>
    <w:rsid w:val="00B760AE"/>
    <w:rsid w:val="00B7636A"/>
    <w:rsid w:val="00B773B3"/>
    <w:rsid w:val="00B836E3"/>
    <w:rsid w:val="00B83FB7"/>
    <w:rsid w:val="00B862AC"/>
    <w:rsid w:val="00B87382"/>
    <w:rsid w:val="00B920EB"/>
    <w:rsid w:val="00B93372"/>
    <w:rsid w:val="00B96D96"/>
    <w:rsid w:val="00BA09D4"/>
    <w:rsid w:val="00BA12AE"/>
    <w:rsid w:val="00BA16B4"/>
    <w:rsid w:val="00BA2BB2"/>
    <w:rsid w:val="00BA36E5"/>
    <w:rsid w:val="00BA380D"/>
    <w:rsid w:val="00BA3EB7"/>
    <w:rsid w:val="00BA47B8"/>
    <w:rsid w:val="00BA4D44"/>
    <w:rsid w:val="00BA646C"/>
    <w:rsid w:val="00BA6D83"/>
    <w:rsid w:val="00BA7949"/>
    <w:rsid w:val="00BA7D4E"/>
    <w:rsid w:val="00BB16A9"/>
    <w:rsid w:val="00BB1E6A"/>
    <w:rsid w:val="00BB2BB7"/>
    <w:rsid w:val="00BB757A"/>
    <w:rsid w:val="00BC25F3"/>
    <w:rsid w:val="00BC7992"/>
    <w:rsid w:val="00BD08C1"/>
    <w:rsid w:val="00BD43EC"/>
    <w:rsid w:val="00BD59DD"/>
    <w:rsid w:val="00BD617B"/>
    <w:rsid w:val="00BD7A1B"/>
    <w:rsid w:val="00BD7E22"/>
    <w:rsid w:val="00BE019D"/>
    <w:rsid w:val="00BE05BD"/>
    <w:rsid w:val="00BE0F64"/>
    <w:rsid w:val="00BE1314"/>
    <w:rsid w:val="00BE47D1"/>
    <w:rsid w:val="00BE6DED"/>
    <w:rsid w:val="00BE71AC"/>
    <w:rsid w:val="00BF13F1"/>
    <w:rsid w:val="00BF2149"/>
    <w:rsid w:val="00BF2840"/>
    <w:rsid w:val="00BF3A2C"/>
    <w:rsid w:val="00BF55ED"/>
    <w:rsid w:val="00BF5FE3"/>
    <w:rsid w:val="00C00BC3"/>
    <w:rsid w:val="00C02B89"/>
    <w:rsid w:val="00C04BDA"/>
    <w:rsid w:val="00C04CA0"/>
    <w:rsid w:val="00C053CE"/>
    <w:rsid w:val="00C05ECD"/>
    <w:rsid w:val="00C1578F"/>
    <w:rsid w:val="00C1615E"/>
    <w:rsid w:val="00C166AD"/>
    <w:rsid w:val="00C16833"/>
    <w:rsid w:val="00C219D8"/>
    <w:rsid w:val="00C21BE1"/>
    <w:rsid w:val="00C21CEB"/>
    <w:rsid w:val="00C22BDB"/>
    <w:rsid w:val="00C22D73"/>
    <w:rsid w:val="00C23346"/>
    <w:rsid w:val="00C23AC5"/>
    <w:rsid w:val="00C26DAB"/>
    <w:rsid w:val="00C3075C"/>
    <w:rsid w:val="00C312C2"/>
    <w:rsid w:val="00C31818"/>
    <w:rsid w:val="00C3206B"/>
    <w:rsid w:val="00C342D0"/>
    <w:rsid w:val="00C34A70"/>
    <w:rsid w:val="00C40987"/>
    <w:rsid w:val="00C438DA"/>
    <w:rsid w:val="00C444D1"/>
    <w:rsid w:val="00C44E59"/>
    <w:rsid w:val="00C451A2"/>
    <w:rsid w:val="00C452F4"/>
    <w:rsid w:val="00C4546B"/>
    <w:rsid w:val="00C4561D"/>
    <w:rsid w:val="00C46D89"/>
    <w:rsid w:val="00C47441"/>
    <w:rsid w:val="00C513E6"/>
    <w:rsid w:val="00C52149"/>
    <w:rsid w:val="00C524C1"/>
    <w:rsid w:val="00C527DD"/>
    <w:rsid w:val="00C5448F"/>
    <w:rsid w:val="00C54850"/>
    <w:rsid w:val="00C5504A"/>
    <w:rsid w:val="00C55E3F"/>
    <w:rsid w:val="00C56F5C"/>
    <w:rsid w:val="00C576F8"/>
    <w:rsid w:val="00C62165"/>
    <w:rsid w:val="00C63F23"/>
    <w:rsid w:val="00C648F7"/>
    <w:rsid w:val="00C65063"/>
    <w:rsid w:val="00C667F1"/>
    <w:rsid w:val="00C67236"/>
    <w:rsid w:val="00C677B7"/>
    <w:rsid w:val="00C67F89"/>
    <w:rsid w:val="00C70519"/>
    <w:rsid w:val="00C712FA"/>
    <w:rsid w:val="00C71EAC"/>
    <w:rsid w:val="00C72D6B"/>
    <w:rsid w:val="00C7327A"/>
    <w:rsid w:val="00C732DB"/>
    <w:rsid w:val="00C753E4"/>
    <w:rsid w:val="00C774A1"/>
    <w:rsid w:val="00C77989"/>
    <w:rsid w:val="00C80EF1"/>
    <w:rsid w:val="00C851C3"/>
    <w:rsid w:val="00C862CE"/>
    <w:rsid w:val="00C929E3"/>
    <w:rsid w:val="00C9470C"/>
    <w:rsid w:val="00C95398"/>
    <w:rsid w:val="00CA27E3"/>
    <w:rsid w:val="00CA2A19"/>
    <w:rsid w:val="00CA4821"/>
    <w:rsid w:val="00CA493E"/>
    <w:rsid w:val="00CA4ACF"/>
    <w:rsid w:val="00CA570B"/>
    <w:rsid w:val="00CA7723"/>
    <w:rsid w:val="00CA78C5"/>
    <w:rsid w:val="00CB1C6B"/>
    <w:rsid w:val="00CB2234"/>
    <w:rsid w:val="00CB2529"/>
    <w:rsid w:val="00CB2D37"/>
    <w:rsid w:val="00CB3C7A"/>
    <w:rsid w:val="00CB5282"/>
    <w:rsid w:val="00CB62BC"/>
    <w:rsid w:val="00CB6D3E"/>
    <w:rsid w:val="00CB70BA"/>
    <w:rsid w:val="00CC161E"/>
    <w:rsid w:val="00CC1F81"/>
    <w:rsid w:val="00CC3157"/>
    <w:rsid w:val="00CC34AC"/>
    <w:rsid w:val="00CC3D7E"/>
    <w:rsid w:val="00CC4F84"/>
    <w:rsid w:val="00CD0336"/>
    <w:rsid w:val="00CD1A25"/>
    <w:rsid w:val="00CD1AD2"/>
    <w:rsid w:val="00CD1F4A"/>
    <w:rsid w:val="00CD23FE"/>
    <w:rsid w:val="00CD3E1D"/>
    <w:rsid w:val="00CD6333"/>
    <w:rsid w:val="00CD7C6B"/>
    <w:rsid w:val="00CE09C1"/>
    <w:rsid w:val="00CE4B65"/>
    <w:rsid w:val="00CF5C99"/>
    <w:rsid w:val="00CF6922"/>
    <w:rsid w:val="00CF75B0"/>
    <w:rsid w:val="00D002BB"/>
    <w:rsid w:val="00D00326"/>
    <w:rsid w:val="00D010A2"/>
    <w:rsid w:val="00D038A4"/>
    <w:rsid w:val="00D0539F"/>
    <w:rsid w:val="00D072F5"/>
    <w:rsid w:val="00D0795A"/>
    <w:rsid w:val="00D07C1D"/>
    <w:rsid w:val="00D10B78"/>
    <w:rsid w:val="00D10E3B"/>
    <w:rsid w:val="00D1186C"/>
    <w:rsid w:val="00D133F4"/>
    <w:rsid w:val="00D136A3"/>
    <w:rsid w:val="00D13D94"/>
    <w:rsid w:val="00D144D2"/>
    <w:rsid w:val="00D15661"/>
    <w:rsid w:val="00D21EC2"/>
    <w:rsid w:val="00D239E4"/>
    <w:rsid w:val="00D23CA4"/>
    <w:rsid w:val="00D23F62"/>
    <w:rsid w:val="00D253D0"/>
    <w:rsid w:val="00D25771"/>
    <w:rsid w:val="00D26C6B"/>
    <w:rsid w:val="00D26CAA"/>
    <w:rsid w:val="00D32643"/>
    <w:rsid w:val="00D3609E"/>
    <w:rsid w:val="00D377C2"/>
    <w:rsid w:val="00D40C4F"/>
    <w:rsid w:val="00D43D28"/>
    <w:rsid w:val="00D44495"/>
    <w:rsid w:val="00D461DE"/>
    <w:rsid w:val="00D4678A"/>
    <w:rsid w:val="00D51106"/>
    <w:rsid w:val="00D516E7"/>
    <w:rsid w:val="00D51B7D"/>
    <w:rsid w:val="00D52CDF"/>
    <w:rsid w:val="00D52FC4"/>
    <w:rsid w:val="00D5319C"/>
    <w:rsid w:val="00D543DE"/>
    <w:rsid w:val="00D5473E"/>
    <w:rsid w:val="00D54FEA"/>
    <w:rsid w:val="00D56915"/>
    <w:rsid w:val="00D5769C"/>
    <w:rsid w:val="00D62617"/>
    <w:rsid w:val="00D65B95"/>
    <w:rsid w:val="00D665CE"/>
    <w:rsid w:val="00D6664F"/>
    <w:rsid w:val="00D70FDC"/>
    <w:rsid w:val="00D72087"/>
    <w:rsid w:val="00D74506"/>
    <w:rsid w:val="00D75253"/>
    <w:rsid w:val="00D7797C"/>
    <w:rsid w:val="00D8208C"/>
    <w:rsid w:val="00D85240"/>
    <w:rsid w:val="00D85346"/>
    <w:rsid w:val="00D87078"/>
    <w:rsid w:val="00D9171A"/>
    <w:rsid w:val="00D92613"/>
    <w:rsid w:val="00D92E6C"/>
    <w:rsid w:val="00D93571"/>
    <w:rsid w:val="00D93E2D"/>
    <w:rsid w:val="00D95182"/>
    <w:rsid w:val="00D9699A"/>
    <w:rsid w:val="00D9700E"/>
    <w:rsid w:val="00D971AE"/>
    <w:rsid w:val="00D97DC5"/>
    <w:rsid w:val="00DA144E"/>
    <w:rsid w:val="00DA1626"/>
    <w:rsid w:val="00DA1A02"/>
    <w:rsid w:val="00DA28AF"/>
    <w:rsid w:val="00DA4701"/>
    <w:rsid w:val="00DA51B2"/>
    <w:rsid w:val="00DA5500"/>
    <w:rsid w:val="00DA5840"/>
    <w:rsid w:val="00DA5B95"/>
    <w:rsid w:val="00DA5F24"/>
    <w:rsid w:val="00DA6C36"/>
    <w:rsid w:val="00DA6E19"/>
    <w:rsid w:val="00DB0C59"/>
    <w:rsid w:val="00DB1C70"/>
    <w:rsid w:val="00DB4436"/>
    <w:rsid w:val="00DB4A59"/>
    <w:rsid w:val="00DC0D6A"/>
    <w:rsid w:val="00DC17BD"/>
    <w:rsid w:val="00DC17E6"/>
    <w:rsid w:val="00DC3049"/>
    <w:rsid w:val="00DC5B70"/>
    <w:rsid w:val="00DC75F0"/>
    <w:rsid w:val="00DD04A2"/>
    <w:rsid w:val="00DD0FDF"/>
    <w:rsid w:val="00DD2E78"/>
    <w:rsid w:val="00DD2E90"/>
    <w:rsid w:val="00DD3A72"/>
    <w:rsid w:val="00DD3D08"/>
    <w:rsid w:val="00DD4E38"/>
    <w:rsid w:val="00DD5076"/>
    <w:rsid w:val="00DD58D2"/>
    <w:rsid w:val="00DD6ADB"/>
    <w:rsid w:val="00DD7312"/>
    <w:rsid w:val="00DE0C86"/>
    <w:rsid w:val="00DE1CC9"/>
    <w:rsid w:val="00DE24CF"/>
    <w:rsid w:val="00DE2A86"/>
    <w:rsid w:val="00DE2B57"/>
    <w:rsid w:val="00DE3100"/>
    <w:rsid w:val="00DE40B2"/>
    <w:rsid w:val="00DE54C6"/>
    <w:rsid w:val="00DE5536"/>
    <w:rsid w:val="00DF0F90"/>
    <w:rsid w:val="00DF206B"/>
    <w:rsid w:val="00DF2A03"/>
    <w:rsid w:val="00DF33A0"/>
    <w:rsid w:val="00DF4015"/>
    <w:rsid w:val="00DF4738"/>
    <w:rsid w:val="00DF4C8B"/>
    <w:rsid w:val="00DF5CCF"/>
    <w:rsid w:val="00DF6773"/>
    <w:rsid w:val="00DF7191"/>
    <w:rsid w:val="00E004A0"/>
    <w:rsid w:val="00E00BD9"/>
    <w:rsid w:val="00E03167"/>
    <w:rsid w:val="00E044B4"/>
    <w:rsid w:val="00E04896"/>
    <w:rsid w:val="00E05B7B"/>
    <w:rsid w:val="00E063E7"/>
    <w:rsid w:val="00E1008F"/>
    <w:rsid w:val="00E10C69"/>
    <w:rsid w:val="00E12D48"/>
    <w:rsid w:val="00E147FC"/>
    <w:rsid w:val="00E161F2"/>
    <w:rsid w:val="00E17056"/>
    <w:rsid w:val="00E20141"/>
    <w:rsid w:val="00E20499"/>
    <w:rsid w:val="00E238C3"/>
    <w:rsid w:val="00E24237"/>
    <w:rsid w:val="00E247E4"/>
    <w:rsid w:val="00E25CDC"/>
    <w:rsid w:val="00E26E1C"/>
    <w:rsid w:val="00E30121"/>
    <w:rsid w:val="00E30C1C"/>
    <w:rsid w:val="00E333E4"/>
    <w:rsid w:val="00E35E0D"/>
    <w:rsid w:val="00E36433"/>
    <w:rsid w:val="00E36B3F"/>
    <w:rsid w:val="00E37191"/>
    <w:rsid w:val="00E37AB9"/>
    <w:rsid w:val="00E40CA6"/>
    <w:rsid w:val="00E41FCE"/>
    <w:rsid w:val="00E432F8"/>
    <w:rsid w:val="00E448FE"/>
    <w:rsid w:val="00E46232"/>
    <w:rsid w:val="00E46244"/>
    <w:rsid w:val="00E501D4"/>
    <w:rsid w:val="00E50697"/>
    <w:rsid w:val="00E50ED2"/>
    <w:rsid w:val="00E52EC4"/>
    <w:rsid w:val="00E5765D"/>
    <w:rsid w:val="00E61167"/>
    <w:rsid w:val="00E623AE"/>
    <w:rsid w:val="00E6284F"/>
    <w:rsid w:val="00E636AB"/>
    <w:rsid w:val="00E63DD3"/>
    <w:rsid w:val="00E64371"/>
    <w:rsid w:val="00E670DC"/>
    <w:rsid w:val="00E70D0F"/>
    <w:rsid w:val="00E713A9"/>
    <w:rsid w:val="00E713BA"/>
    <w:rsid w:val="00E734AE"/>
    <w:rsid w:val="00E73B47"/>
    <w:rsid w:val="00E73F61"/>
    <w:rsid w:val="00E741E2"/>
    <w:rsid w:val="00E74BFE"/>
    <w:rsid w:val="00E76476"/>
    <w:rsid w:val="00E7754B"/>
    <w:rsid w:val="00E818DE"/>
    <w:rsid w:val="00E81987"/>
    <w:rsid w:val="00E86956"/>
    <w:rsid w:val="00E86AEE"/>
    <w:rsid w:val="00E875D5"/>
    <w:rsid w:val="00E91799"/>
    <w:rsid w:val="00E91BCA"/>
    <w:rsid w:val="00E91C29"/>
    <w:rsid w:val="00E92538"/>
    <w:rsid w:val="00E93EE7"/>
    <w:rsid w:val="00E94821"/>
    <w:rsid w:val="00E94B9C"/>
    <w:rsid w:val="00E94D85"/>
    <w:rsid w:val="00EA1E03"/>
    <w:rsid w:val="00EA2ADA"/>
    <w:rsid w:val="00EA3209"/>
    <w:rsid w:val="00EA4904"/>
    <w:rsid w:val="00EA55CB"/>
    <w:rsid w:val="00EA5CA5"/>
    <w:rsid w:val="00EA64B9"/>
    <w:rsid w:val="00EA7ADF"/>
    <w:rsid w:val="00EB1583"/>
    <w:rsid w:val="00EB1F8B"/>
    <w:rsid w:val="00EB3F2E"/>
    <w:rsid w:val="00EB6111"/>
    <w:rsid w:val="00EB7819"/>
    <w:rsid w:val="00EB7A6C"/>
    <w:rsid w:val="00EB7E05"/>
    <w:rsid w:val="00EC19A5"/>
    <w:rsid w:val="00EC2490"/>
    <w:rsid w:val="00EC2E8A"/>
    <w:rsid w:val="00EC327A"/>
    <w:rsid w:val="00EC378A"/>
    <w:rsid w:val="00EC3A90"/>
    <w:rsid w:val="00EC5081"/>
    <w:rsid w:val="00ED1391"/>
    <w:rsid w:val="00ED33BF"/>
    <w:rsid w:val="00ED3932"/>
    <w:rsid w:val="00ED3949"/>
    <w:rsid w:val="00ED3DB1"/>
    <w:rsid w:val="00ED59FF"/>
    <w:rsid w:val="00EE04B7"/>
    <w:rsid w:val="00EE13C0"/>
    <w:rsid w:val="00EE25AA"/>
    <w:rsid w:val="00EE59A2"/>
    <w:rsid w:val="00EE7D96"/>
    <w:rsid w:val="00EF0AE2"/>
    <w:rsid w:val="00EF3127"/>
    <w:rsid w:val="00EF37A8"/>
    <w:rsid w:val="00EF3E03"/>
    <w:rsid w:val="00EF4771"/>
    <w:rsid w:val="00EF4BB7"/>
    <w:rsid w:val="00EF55AA"/>
    <w:rsid w:val="00EF6180"/>
    <w:rsid w:val="00EF7F60"/>
    <w:rsid w:val="00F0111B"/>
    <w:rsid w:val="00F01802"/>
    <w:rsid w:val="00F02003"/>
    <w:rsid w:val="00F020CE"/>
    <w:rsid w:val="00F037F2"/>
    <w:rsid w:val="00F03FAA"/>
    <w:rsid w:val="00F11F7D"/>
    <w:rsid w:val="00F13805"/>
    <w:rsid w:val="00F13D6F"/>
    <w:rsid w:val="00F17074"/>
    <w:rsid w:val="00F17B23"/>
    <w:rsid w:val="00F20A31"/>
    <w:rsid w:val="00F20B63"/>
    <w:rsid w:val="00F21850"/>
    <w:rsid w:val="00F25C93"/>
    <w:rsid w:val="00F276B9"/>
    <w:rsid w:val="00F3070F"/>
    <w:rsid w:val="00F317A2"/>
    <w:rsid w:val="00F328A1"/>
    <w:rsid w:val="00F350BB"/>
    <w:rsid w:val="00F351D4"/>
    <w:rsid w:val="00F373E1"/>
    <w:rsid w:val="00F37F2F"/>
    <w:rsid w:val="00F40935"/>
    <w:rsid w:val="00F42C09"/>
    <w:rsid w:val="00F43769"/>
    <w:rsid w:val="00F44A8C"/>
    <w:rsid w:val="00F44F4D"/>
    <w:rsid w:val="00F47F93"/>
    <w:rsid w:val="00F53079"/>
    <w:rsid w:val="00F563A1"/>
    <w:rsid w:val="00F56620"/>
    <w:rsid w:val="00F573AB"/>
    <w:rsid w:val="00F60A83"/>
    <w:rsid w:val="00F610F8"/>
    <w:rsid w:val="00F61A44"/>
    <w:rsid w:val="00F62ACF"/>
    <w:rsid w:val="00F62E13"/>
    <w:rsid w:val="00F63D78"/>
    <w:rsid w:val="00F65732"/>
    <w:rsid w:val="00F659EA"/>
    <w:rsid w:val="00F66074"/>
    <w:rsid w:val="00F6709D"/>
    <w:rsid w:val="00F67426"/>
    <w:rsid w:val="00F67AB6"/>
    <w:rsid w:val="00F67F65"/>
    <w:rsid w:val="00F70172"/>
    <w:rsid w:val="00F71205"/>
    <w:rsid w:val="00F724DF"/>
    <w:rsid w:val="00F733DF"/>
    <w:rsid w:val="00F73741"/>
    <w:rsid w:val="00F75BC0"/>
    <w:rsid w:val="00F7679D"/>
    <w:rsid w:val="00F8052C"/>
    <w:rsid w:val="00F82436"/>
    <w:rsid w:val="00F90D70"/>
    <w:rsid w:val="00F923FB"/>
    <w:rsid w:val="00F92ACD"/>
    <w:rsid w:val="00F93349"/>
    <w:rsid w:val="00F93DFB"/>
    <w:rsid w:val="00F952C4"/>
    <w:rsid w:val="00F97CD4"/>
    <w:rsid w:val="00FA02D2"/>
    <w:rsid w:val="00FA2883"/>
    <w:rsid w:val="00FA4292"/>
    <w:rsid w:val="00FA5555"/>
    <w:rsid w:val="00FA56B5"/>
    <w:rsid w:val="00FA5B28"/>
    <w:rsid w:val="00FA635A"/>
    <w:rsid w:val="00FA7D80"/>
    <w:rsid w:val="00FA7F69"/>
    <w:rsid w:val="00FB1794"/>
    <w:rsid w:val="00FB295F"/>
    <w:rsid w:val="00FB2E8F"/>
    <w:rsid w:val="00FB500C"/>
    <w:rsid w:val="00FB6772"/>
    <w:rsid w:val="00FB68C7"/>
    <w:rsid w:val="00FB791C"/>
    <w:rsid w:val="00FC266A"/>
    <w:rsid w:val="00FC4D5A"/>
    <w:rsid w:val="00FC6195"/>
    <w:rsid w:val="00FD0085"/>
    <w:rsid w:val="00FD0DAB"/>
    <w:rsid w:val="00FD14A3"/>
    <w:rsid w:val="00FD41DF"/>
    <w:rsid w:val="00FD48AC"/>
    <w:rsid w:val="00FD618C"/>
    <w:rsid w:val="00FD6DA0"/>
    <w:rsid w:val="00FD6EF3"/>
    <w:rsid w:val="00FD7C93"/>
    <w:rsid w:val="00FE1AA1"/>
    <w:rsid w:val="00FE1E4E"/>
    <w:rsid w:val="00FE1F65"/>
    <w:rsid w:val="00FE3EE4"/>
    <w:rsid w:val="00FE581F"/>
    <w:rsid w:val="00FE71D0"/>
    <w:rsid w:val="00FE7A25"/>
    <w:rsid w:val="00FF05CD"/>
    <w:rsid w:val="00FF0DB4"/>
    <w:rsid w:val="00FF106B"/>
    <w:rsid w:val="00FF2583"/>
    <w:rsid w:val="00FF2A2D"/>
    <w:rsid w:val="00FF5D84"/>
    <w:rsid w:val="00FF5E10"/>
    <w:rsid w:val="00FF77E6"/>
    <w:rsid w:val="00FF7B6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21"/>
    <o:shapelayout v:ext="edit">
      <o:idmap v:ext="edit" data="1"/>
    </o:shapelayout>
  </w:shapeDefaults>
  <w:decimalSymbol w:val="."/>
  <w:listSeparator w:val=","/>
  <w14:docId w14:val="1044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82B"/>
    <w:pPr>
      <w:spacing w:before="40" w:after="160" w:line="280" w:lineRule="exact"/>
    </w:pPr>
    <w:rPr>
      <w:rFonts w:ascii="Arial" w:hAnsi="Arial"/>
    </w:rPr>
  </w:style>
  <w:style w:type="paragraph" w:styleId="Heading1">
    <w:name w:val="heading 1"/>
    <w:basedOn w:val="Normal"/>
    <w:next w:val="Normal"/>
    <w:link w:val="Heading1Char"/>
    <w:uiPriority w:val="9"/>
    <w:qFormat/>
    <w:rsid w:val="001660F7"/>
    <w:pPr>
      <w:keepNext/>
      <w:keepLines/>
      <w:spacing w:before="160" w:after="240" w:line="480" w:lineRule="exact"/>
      <w:outlineLvl w:val="0"/>
    </w:pPr>
    <w:rPr>
      <w:rFonts w:eastAsiaTheme="majorEastAsia" w:cstheme="majorBidi"/>
      <w:b/>
      <w:bCs/>
      <w:color w:val="003B45"/>
      <w:sz w:val="44"/>
      <w:szCs w:val="28"/>
    </w:rPr>
  </w:style>
  <w:style w:type="paragraph" w:styleId="Heading2">
    <w:name w:val="heading 2"/>
    <w:basedOn w:val="Normal"/>
    <w:next w:val="Normal"/>
    <w:link w:val="Heading2Char"/>
    <w:uiPriority w:val="9"/>
    <w:unhideWhenUsed/>
    <w:qFormat/>
    <w:rsid w:val="00C524C1"/>
    <w:pPr>
      <w:keepNext/>
      <w:keepLines/>
      <w:spacing w:before="240" w:after="80" w:line="360" w:lineRule="exact"/>
      <w:outlineLvl w:val="1"/>
    </w:pPr>
    <w:rPr>
      <w:rFonts w:eastAsiaTheme="majorEastAsia" w:cstheme="majorBidi"/>
      <w:b/>
      <w:bCs/>
      <w:color w:val="00A398"/>
      <w:sz w:val="32"/>
      <w:szCs w:val="26"/>
    </w:rPr>
  </w:style>
  <w:style w:type="paragraph" w:styleId="Heading3">
    <w:name w:val="heading 3"/>
    <w:basedOn w:val="Normal"/>
    <w:next w:val="Normal"/>
    <w:link w:val="Heading3Char"/>
    <w:uiPriority w:val="9"/>
    <w:unhideWhenUsed/>
    <w:qFormat/>
    <w:rsid w:val="00C524C1"/>
    <w:pPr>
      <w:keepNext/>
      <w:keepLines/>
      <w:spacing w:before="240" w:after="80" w:line="300" w:lineRule="exact"/>
      <w:outlineLvl w:val="2"/>
    </w:pPr>
    <w:rPr>
      <w:rFonts w:eastAsiaTheme="majorEastAsia" w:cstheme="majorBidi"/>
      <w:b/>
      <w:bCs/>
      <w:color w:val="00A398"/>
      <w:sz w:val="26"/>
    </w:rPr>
  </w:style>
  <w:style w:type="paragraph" w:styleId="Heading4">
    <w:name w:val="heading 4"/>
    <w:basedOn w:val="Normal"/>
    <w:next w:val="Normal"/>
    <w:link w:val="Heading4Char"/>
    <w:uiPriority w:val="9"/>
    <w:unhideWhenUsed/>
    <w:qFormat/>
    <w:rsid w:val="00741223"/>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741223"/>
    <w:pPr>
      <w:keepNext/>
      <w:keepLines/>
      <w:spacing w:before="200" w:after="0"/>
      <w:outlineLvl w:val="4"/>
    </w:pPr>
    <w:rPr>
      <w:rFonts w:eastAsiaTheme="majorEastAsia" w:cstheme="majorBidi"/>
      <w:i/>
    </w:rPr>
  </w:style>
  <w:style w:type="paragraph" w:styleId="Heading6">
    <w:name w:val="heading 6"/>
    <w:basedOn w:val="Normal"/>
    <w:next w:val="Normal"/>
    <w:link w:val="Heading6Char"/>
    <w:uiPriority w:val="9"/>
    <w:semiHidden/>
    <w:unhideWhenUsed/>
    <w:rsid w:val="00741223"/>
    <w:pPr>
      <w:pBdr>
        <w:bottom w:val="dotted" w:sz="8" w:space="1" w:color="7F7F7F" w:themeColor="background2" w:themeShade="7F"/>
      </w:pBdr>
      <w:spacing w:before="200" w:after="100"/>
      <w:contextualSpacing/>
      <w:outlineLvl w:val="5"/>
    </w:pPr>
    <w:rPr>
      <w:rFonts w:asciiTheme="majorHAnsi" w:eastAsiaTheme="majorEastAsia" w:hAnsiTheme="majorHAnsi" w:cstheme="majorBidi"/>
      <w:smallCaps/>
      <w:color w:val="7F7F7F" w:themeColor="background2" w:themeShade="7F"/>
      <w:spacing w:val="20"/>
    </w:rPr>
  </w:style>
  <w:style w:type="paragraph" w:styleId="Heading7">
    <w:name w:val="heading 7"/>
    <w:basedOn w:val="Normal"/>
    <w:next w:val="Normal"/>
    <w:link w:val="Heading7Char"/>
    <w:uiPriority w:val="9"/>
    <w:semiHidden/>
    <w:unhideWhenUsed/>
    <w:qFormat/>
    <w:rsid w:val="00741223"/>
    <w:pPr>
      <w:keepNext/>
      <w:keepLines/>
      <w:spacing w:before="200" w:after="0"/>
      <w:outlineLvl w:val="6"/>
    </w:pPr>
    <w:rPr>
      <w:rFonts w:asciiTheme="majorHAnsi" w:eastAsiaTheme="majorEastAsia" w:hAnsiTheme="majorHAnsi" w:cstheme="majorBidi"/>
      <w:i/>
      <w:iCs/>
      <w:color w:val="00A2BF" w:themeColor="text1" w:themeTint="BF"/>
    </w:rPr>
  </w:style>
  <w:style w:type="paragraph" w:styleId="Heading8">
    <w:name w:val="heading 8"/>
    <w:basedOn w:val="Normal"/>
    <w:next w:val="Normal"/>
    <w:link w:val="Heading8Char"/>
    <w:uiPriority w:val="9"/>
    <w:semiHidden/>
    <w:unhideWhenUsed/>
    <w:qFormat/>
    <w:rsid w:val="00741223"/>
    <w:pPr>
      <w:keepNext/>
      <w:keepLines/>
      <w:spacing w:before="200" w:after="0"/>
      <w:outlineLvl w:val="7"/>
    </w:pPr>
    <w:rPr>
      <w:rFonts w:asciiTheme="majorHAnsi" w:eastAsiaTheme="majorEastAsia" w:hAnsiTheme="majorHAnsi" w:cstheme="majorBidi"/>
      <w:color w:val="00A2BF" w:themeColor="text1" w:themeTint="BF"/>
      <w:sz w:val="20"/>
      <w:szCs w:val="20"/>
    </w:rPr>
  </w:style>
  <w:style w:type="paragraph" w:styleId="Heading9">
    <w:name w:val="heading 9"/>
    <w:basedOn w:val="Normal"/>
    <w:next w:val="Normal"/>
    <w:link w:val="Heading9Char"/>
    <w:uiPriority w:val="9"/>
    <w:semiHidden/>
    <w:unhideWhenUsed/>
    <w:qFormat/>
    <w:rsid w:val="00741223"/>
    <w:pPr>
      <w:keepNext/>
      <w:keepLines/>
      <w:spacing w:before="200" w:after="0"/>
      <w:outlineLvl w:val="8"/>
    </w:pPr>
    <w:rPr>
      <w:rFonts w:asciiTheme="majorHAnsi" w:eastAsiaTheme="majorEastAsia" w:hAnsiTheme="majorHAnsi" w:cstheme="majorBidi"/>
      <w:i/>
      <w:iCs/>
      <w:color w:val="00A2BF"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8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8F7"/>
  </w:style>
  <w:style w:type="paragraph" w:styleId="Footer">
    <w:name w:val="footer"/>
    <w:basedOn w:val="Normal"/>
    <w:link w:val="FooterChar"/>
    <w:uiPriority w:val="99"/>
    <w:unhideWhenUsed/>
    <w:rsid w:val="009608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8F7"/>
  </w:style>
  <w:style w:type="paragraph" w:styleId="BalloonText">
    <w:name w:val="Balloon Text"/>
    <w:basedOn w:val="Normal"/>
    <w:link w:val="BalloonTextChar"/>
    <w:uiPriority w:val="99"/>
    <w:semiHidden/>
    <w:unhideWhenUsed/>
    <w:rsid w:val="00960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8F7"/>
    <w:rPr>
      <w:rFonts w:ascii="Tahoma" w:hAnsi="Tahoma" w:cs="Tahoma"/>
      <w:sz w:val="16"/>
      <w:szCs w:val="16"/>
    </w:rPr>
  </w:style>
  <w:style w:type="character" w:customStyle="1" w:styleId="Heading1Char">
    <w:name w:val="Heading 1 Char"/>
    <w:basedOn w:val="DefaultParagraphFont"/>
    <w:link w:val="Heading1"/>
    <w:uiPriority w:val="9"/>
    <w:rsid w:val="001660F7"/>
    <w:rPr>
      <w:rFonts w:ascii="Arial" w:eastAsiaTheme="majorEastAsia" w:hAnsi="Arial" w:cstheme="majorBidi"/>
      <w:b/>
      <w:bCs/>
      <w:color w:val="003B45"/>
      <w:sz w:val="44"/>
      <w:szCs w:val="28"/>
    </w:rPr>
  </w:style>
  <w:style w:type="character" w:customStyle="1" w:styleId="Heading2Char">
    <w:name w:val="Heading 2 Char"/>
    <w:basedOn w:val="DefaultParagraphFont"/>
    <w:link w:val="Heading2"/>
    <w:uiPriority w:val="9"/>
    <w:rsid w:val="00C524C1"/>
    <w:rPr>
      <w:rFonts w:ascii="Arial" w:eastAsiaTheme="majorEastAsia" w:hAnsi="Arial" w:cstheme="majorBidi"/>
      <w:b/>
      <w:bCs/>
      <w:color w:val="00A398"/>
      <w:sz w:val="32"/>
      <w:szCs w:val="26"/>
    </w:rPr>
  </w:style>
  <w:style w:type="character" w:customStyle="1" w:styleId="Heading3Char">
    <w:name w:val="Heading 3 Char"/>
    <w:basedOn w:val="DefaultParagraphFont"/>
    <w:link w:val="Heading3"/>
    <w:uiPriority w:val="9"/>
    <w:rsid w:val="00C524C1"/>
    <w:rPr>
      <w:rFonts w:ascii="Arial" w:eastAsiaTheme="majorEastAsia" w:hAnsi="Arial" w:cstheme="majorBidi"/>
      <w:b/>
      <w:bCs/>
      <w:color w:val="00A398"/>
      <w:sz w:val="26"/>
    </w:rPr>
  </w:style>
  <w:style w:type="paragraph" w:styleId="ListParagraph">
    <w:name w:val="List Paragraph"/>
    <w:aliases w:val="L"/>
    <w:basedOn w:val="Normal"/>
    <w:link w:val="ListParagraphChar"/>
    <w:uiPriority w:val="34"/>
    <w:qFormat/>
    <w:rsid w:val="00741223"/>
    <w:pPr>
      <w:ind w:left="720"/>
      <w:contextualSpacing/>
    </w:pPr>
  </w:style>
  <w:style w:type="paragraph" w:customStyle="1" w:styleId="BulletsL1">
    <w:name w:val="Bullets L1"/>
    <w:basedOn w:val="ListParagraph"/>
    <w:link w:val="BulletsL1Char"/>
    <w:qFormat/>
    <w:rsid w:val="00741223"/>
    <w:pPr>
      <w:spacing w:after="120"/>
      <w:ind w:left="0"/>
      <w:contextualSpacing w:val="0"/>
    </w:pPr>
    <w:rPr>
      <w:lang w:val="en-US"/>
    </w:rPr>
  </w:style>
  <w:style w:type="paragraph" w:customStyle="1" w:styleId="BulletsL2">
    <w:name w:val="Bullets L2"/>
    <w:basedOn w:val="BulletsL1"/>
    <w:link w:val="BulletsL2Char"/>
    <w:qFormat/>
    <w:rsid w:val="00741223"/>
    <w:pPr>
      <w:numPr>
        <w:numId w:val="2"/>
      </w:numPr>
    </w:pPr>
  </w:style>
  <w:style w:type="character" w:customStyle="1" w:styleId="ListParagraphChar">
    <w:name w:val="List Paragraph Char"/>
    <w:aliases w:val="L Char"/>
    <w:basedOn w:val="DefaultParagraphFont"/>
    <w:link w:val="ListParagraph"/>
    <w:uiPriority w:val="34"/>
    <w:rsid w:val="00583B43"/>
    <w:rPr>
      <w:color w:val="00C7EB" w:themeColor="text1" w:themeTint="A5"/>
    </w:rPr>
  </w:style>
  <w:style w:type="character" w:customStyle="1" w:styleId="BulletsL1Char">
    <w:name w:val="Bullets L1 Char"/>
    <w:basedOn w:val="ListParagraphChar"/>
    <w:link w:val="BulletsL1"/>
    <w:rsid w:val="00741223"/>
    <w:rPr>
      <w:rFonts w:ascii="Arial" w:hAnsi="Arial"/>
      <w:color w:val="00C7EB" w:themeColor="text1" w:themeTint="A5"/>
      <w:lang w:val="en-US"/>
    </w:rPr>
  </w:style>
  <w:style w:type="character" w:customStyle="1" w:styleId="Heading4Char">
    <w:name w:val="Heading 4 Char"/>
    <w:basedOn w:val="DefaultParagraphFont"/>
    <w:link w:val="Heading4"/>
    <w:uiPriority w:val="9"/>
    <w:rsid w:val="00741223"/>
    <w:rPr>
      <w:rFonts w:ascii="Arial" w:eastAsiaTheme="majorEastAsia" w:hAnsi="Arial" w:cstheme="majorBidi"/>
      <w:b/>
      <w:bCs/>
      <w:iCs/>
      <w:sz w:val="21"/>
    </w:rPr>
  </w:style>
  <w:style w:type="character" w:customStyle="1" w:styleId="BulletsL2Char">
    <w:name w:val="Bullets L2 Char"/>
    <w:basedOn w:val="BulletsL1Char"/>
    <w:link w:val="BulletsL2"/>
    <w:rsid w:val="00741223"/>
    <w:rPr>
      <w:rFonts w:ascii="Arial" w:hAnsi="Arial"/>
      <w:color w:val="00C7EB" w:themeColor="text1" w:themeTint="A5"/>
      <w:lang w:val="en-US"/>
    </w:rPr>
  </w:style>
  <w:style w:type="character" w:customStyle="1" w:styleId="Heading5Char">
    <w:name w:val="Heading 5 Char"/>
    <w:basedOn w:val="DefaultParagraphFont"/>
    <w:link w:val="Heading5"/>
    <w:uiPriority w:val="9"/>
    <w:rsid w:val="00741223"/>
    <w:rPr>
      <w:rFonts w:ascii="Arial" w:eastAsiaTheme="majorEastAsia" w:hAnsi="Arial" w:cstheme="majorBidi"/>
      <w:i/>
      <w:sz w:val="21"/>
    </w:rPr>
  </w:style>
  <w:style w:type="paragraph" w:customStyle="1" w:styleId="BulletsL3">
    <w:name w:val="Bullets L3"/>
    <w:basedOn w:val="ListParagraph"/>
    <w:link w:val="BulletsL3Char"/>
    <w:qFormat/>
    <w:rsid w:val="00741223"/>
    <w:pPr>
      <w:numPr>
        <w:numId w:val="3"/>
      </w:numPr>
      <w:ind w:left="1134" w:hanging="425"/>
    </w:pPr>
  </w:style>
  <w:style w:type="table" w:styleId="TableGrid">
    <w:name w:val="Table Grid"/>
    <w:basedOn w:val="TableNormal"/>
    <w:uiPriority w:val="59"/>
    <w:rsid w:val="003A7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3Char">
    <w:name w:val="Bullets L3 Char"/>
    <w:basedOn w:val="ListParagraphChar"/>
    <w:link w:val="BulletsL3"/>
    <w:rsid w:val="00741223"/>
    <w:rPr>
      <w:rFonts w:ascii="Arial" w:hAnsi="Arial"/>
      <w:color w:val="00C7EB" w:themeColor="text1" w:themeTint="A5"/>
    </w:rPr>
  </w:style>
  <w:style w:type="table" w:styleId="LightList-Accent5">
    <w:name w:val="Light List Accent 5"/>
    <w:basedOn w:val="TableNormal"/>
    <w:uiPriority w:val="61"/>
    <w:rsid w:val="003A732B"/>
    <w:pPr>
      <w:spacing w:after="0" w:line="240" w:lineRule="auto"/>
    </w:pPr>
    <w:tblPr>
      <w:tblStyleRowBandSize w:val="1"/>
      <w:tblStyleColBandSize w:val="1"/>
      <w:tblBorders>
        <w:top w:val="single" w:sz="8" w:space="0" w:color="E6EDEF" w:themeColor="accent5"/>
        <w:left w:val="single" w:sz="8" w:space="0" w:color="E6EDEF" w:themeColor="accent5"/>
        <w:bottom w:val="single" w:sz="8" w:space="0" w:color="E6EDEF" w:themeColor="accent5"/>
        <w:right w:val="single" w:sz="8" w:space="0" w:color="E6EDEF" w:themeColor="accent5"/>
      </w:tblBorders>
    </w:tblPr>
    <w:tblStylePr w:type="firstRow">
      <w:pPr>
        <w:spacing w:before="0" w:after="0" w:line="240" w:lineRule="auto"/>
      </w:pPr>
      <w:rPr>
        <w:b/>
        <w:bCs/>
        <w:color w:val="00A6AA" w:themeColor="background1"/>
      </w:rPr>
      <w:tblPr/>
      <w:tcPr>
        <w:shd w:val="clear" w:color="auto" w:fill="E6EDEF" w:themeFill="accent5"/>
      </w:tcPr>
    </w:tblStylePr>
    <w:tblStylePr w:type="lastRow">
      <w:pPr>
        <w:spacing w:before="0" w:after="0" w:line="240" w:lineRule="auto"/>
      </w:pPr>
      <w:rPr>
        <w:b/>
        <w:bCs/>
      </w:rPr>
      <w:tblPr/>
      <w:tcPr>
        <w:tcBorders>
          <w:top w:val="double" w:sz="6" w:space="0" w:color="E6EDEF" w:themeColor="accent5"/>
          <w:left w:val="single" w:sz="8" w:space="0" w:color="E6EDEF" w:themeColor="accent5"/>
          <w:bottom w:val="single" w:sz="8" w:space="0" w:color="E6EDEF" w:themeColor="accent5"/>
          <w:right w:val="single" w:sz="8" w:space="0" w:color="E6EDEF" w:themeColor="accent5"/>
        </w:tcBorders>
      </w:tcPr>
    </w:tblStylePr>
    <w:tblStylePr w:type="firstCol">
      <w:rPr>
        <w:b/>
        <w:bCs/>
      </w:rPr>
    </w:tblStylePr>
    <w:tblStylePr w:type="lastCol">
      <w:rPr>
        <w:b/>
        <w:bCs/>
      </w:rPr>
    </w:tblStylePr>
    <w:tblStylePr w:type="band1Vert">
      <w:tblPr/>
      <w:tcPr>
        <w:tcBorders>
          <w:top w:val="single" w:sz="8" w:space="0" w:color="E6EDEF" w:themeColor="accent5"/>
          <w:left w:val="single" w:sz="8" w:space="0" w:color="E6EDEF" w:themeColor="accent5"/>
          <w:bottom w:val="single" w:sz="8" w:space="0" w:color="E6EDEF" w:themeColor="accent5"/>
          <w:right w:val="single" w:sz="8" w:space="0" w:color="E6EDEF" w:themeColor="accent5"/>
        </w:tcBorders>
      </w:tcPr>
    </w:tblStylePr>
    <w:tblStylePr w:type="band1Horz">
      <w:tblPr/>
      <w:tcPr>
        <w:tcBorders>
          <w:top w:val="single" w:sz="8" w:space="0" w:color="E6EDEF" w:themeColor="accent5"/>
          <w:left w:val="single" w:sz="8" w:space="0" w:color="E6EDEF" w:themeColor="accent5"/>
          <w:bottom w:val="single" w:sz="8" w:space="0" w:color="E6EDEF" w:themeColor="accent5"/>
          <w:right w:val="single" w:sz="8" w:space="0" w:color="E6EDEF" w:themeColor="accent5"/>
        </w:tcBorders>
      </w:tcPr>
    </w:tblStylePr>
  </w:style>
  <w:style w:type="table" w:customStyle="1" w:styleId="TEQSAtables">
    <w:name w:val="TEQSA tables"/>
    <w:basedOn w:val="TableNormal"/>
    <w:uiPriority w:val="99"/>
    <w:rsid w:val="00A91B62"/>
    <w:pPr>
      <w:spacing w:after="0" w:line="240" w:lineRule="auto"/>
    </w:pPr>
    <w:tblPr>
      <w:tblStyleRowBandSize w:val="1"/>
      <w:tblBorders>
        <w:top w:val="single" w:sz="4" w:space="0" w:color="004855" w:themeColor="text1"/>
        <w:left w:val="single" w:sz="4" w:space="0" w:color="004855" w:themeColor="text1"/>
        <w:bottom w:val="single" w:sz="4" w:space="0" w:color="004855" w:themeColor="text1"/>
        <w:right w:val="single" w:sz="4" w:space="0" w:color="004855" w:themeColor="text1"/>
        <w:insideH w:val="single" w:sz="4" w:space="0" w:color="004855" w:themeColor="text1"/>
        <w:insideV w:val="single" w:sz="4" w:space="0" w:color="004855" w:themeColor="text1"/>
      </w:tblBorders>
    </w:tblPr>
    <w:tcPr>
      <w:shd w:val="clear" w:color="auto" w:fill="auto"/>
      <w:tcMar>
        <w:top w:w="142" w:type="dxa"/>
        <w:left w:w="142" w:type="dxa"/>
        <w:bottom w:w="142" w:type="dxa"/>
        <w:right w:w="142" w:type="dxa"/>
      </w:tcMar>
    </w:tcPr>
    <w:tblStylePr w:type="firstRow">
      <w:rPr>
        <w:rFonts w:ascii="Arial" w:hAnsi="Arial"/>
        <w:b/>
        <w:color w:val="FFFFFF" w:themeColor="background2"/>
        <w:sz w:val="22"/>
      </w:rPr>
      <w:tblPr/>
      <w:tcPr>
        <w:tcBorders>
          <w:top w:val="single" w:sz="4" w:space="0" w:color="004855" w:themeColor="text1"/>
          <w:left w:val="single" w:sz="4" w:space="0" w:color="004855" w:themeColor="text1"/>
          <w:bottom w:val="single" w:sz="4" w:space="0" w:color="004855" w:themeColor="text1"/>
          <w:right w:val="single" w:sz="4" w:space="0" w:color="004855" w:themeColor="text1"/>
          <w:insideH w:val="single" w:sz="4" w:space="0" w:color="004855" w:themeColor="text1"/>
          <w:insideV w:val="single" w:sz="4" w:space="0" w:color="004855" w:themeColor="text1"/>
          <w:tl2br w:val="nil"/>
          <w:tr2bl w:val="nil"/>
        </w:tcBorders>
        <w:shd w:val="clear" w:color="auto" w:fill="004855"/>
      </w:tcPr>
    </w:tblStylePr>
    <w:tblStylePr w:type="band2Horz">
      <w:tblPr/>
      <w:tcPr>
        <w:shd w:val="clear" w:color="auto" w:fill="9AC9BE"/>
      </w:tcPr>
    </w:tblStylePr>
  </w:style>
  <w:style w:type="character" w:customStyle="1" w:styleId="Heading6Char">
    <w:name w:val="Heading 6 Char"/>
    <w:basedOn w:val="DefaultParagraphFont"/>
    <w:link w:val="Heading6"/>
    <w:uiPriority w:val="9"/>
    <w:semiHidden/>
    <w:rsid w:val="00741223"/>
    <w:rPr>
      <w:rFonts w:asciiTheme="majorHAnsi" w:eastAsiaTheme="majorEastAsia" w:hAnsiTheme="majorHAnsi" w:cstheme="majorBidi"/>
      <w:smallCaps/>
      <w:color w:val="7F7F7F" w:themeColor="background2" w:themeShade="7F"/>
      <w:spacing w:val="20"/>
    </w:rPr>
  </w:style>
  <w:style w:type="character" w:customStyle="1" w:styleId="Heading7Char">
    <w:name w:val="Heading 7 Char"/>
    <w:basedOn w:val="DefaultParagraphFont"/>
    <w:link w:val="Heading7"/>
    <w:uiPriority w:val="9"/>
    <w:semiHidden/>
    <w:rsid w:val="00741223"/>
    <w:rPr>
      <w:rFonts w:asciiTheme="majorHAnsi" w:eastAsiaTheme="majorEastAsia" w:hAnsiTheme="majorHAnsi" w:cstheme="majorBidi"/>
      <w:i/>
      <w:iCs/>
      <w:color w:val="00A2BF" w:themeColor="text1" w:themeTint="BF"/>
      <w:sz w:val="21"/>
    </w:rPr>
  </w:style>
  <w:style w:type="character" w:customStyle="1" w:styleId="Heading8Char">
    <w:name w:val="Heading 8 Char"/>
    <w:basedOn w:val="DefaultParagraphFont"/>
    <w:link w:val="Heading8"/>
    <w:uiPriority w:val="9"/>
    <w:semiHidden/>
    <w:rsid w:val="00741223"/>
    <w:rPr>
      <w:rFonts w:asciiTheme="majorHAnsi" w:eastAsiaTheme="majorEastAsia" w:hAnsiTheme="majorHAnsi" w:cstheme="majorBidi"/>
      <w:color w:val="00A2BF" w:themeColor="text1" w:themeTint="BF"/>
      <w:sz w:val="20"/>
      <w:szCs w:val="20"/>
    </w:rPr>
  </w:style>
  <w:style w:type="character" w:customStyle="1" w:styleId="Heading9Char">
    <w:name w:val="Heading 9 Char"/>
    <w:basedOn w:val="DefaultParagraphFont"/>
    <w:link w:val="Heading9"/>
    <w:uiPriority w:val="9"/>
    <w:semiHidden/>
    <w:rsid w:val="00741223"/>
    <w:rPr>
      <w:rFonts w:asciiTheme="majorHAnsi" w:eastAsiaTheme="majorEastAsia" w:hAnsiTheme="majorHAnsi" w:cstheme="majorBidi"/>
      <w:i/>
      <w:iCs/>
      <w:color w:val="00A2BF" w:themeColor="text1" w:themeTint="BF"/>
      <w:sz w:val="20"/>
      <w:szCs w:val="20"/>
    </w:rPr>
  </w:style>
  <w:style w:type="paragraph" w:styleId="Caption">
    <w:name w:val="caption"/>
    <w:basedOn w:val="Normal"/>
    <w:next w:val="Normal"/>
    <w:uiPriority w:val="35"/>
    <w:semiHidden/>
    <w:unhideWhenUsed/>
    <w:qFormat/>
    <w:rsid w:val="00741223"/>
    <w:pPr>
      <w:spacing w:before="0" w:after="200" w:line="240" w:lineRule="auto"/>
    </w:pPr>
    <w:rPr>
      <w:b/>
      <w:bCs/>
      <w:color w:val="004855" w:themeColor="accent1"/>
      <w:sz w:val="18"/>
      <w:szCs w:val="18"/>
    </w:rPr>
  </w:style>
  <w:style w:type="paragraph" w:styleId="Title">
    <w:name w:val="Title"/>
    <w:basedOn w:val="Normal"/>
    <w:next w:val="Normal"/>
    <w:link w:val="TitleChar"/>
    <w:uiPriority w:val="10"/>
    <w:qFormat/>
    <w:rsid w:val="002868AF"/>
    <w:pPr>
      <w:spacing w:line="240" w:lineRule="auto"/>
    </w:pPr>
    <w:rPr>
      <w:rFonts w:asciiTheme="majorHAnsi" w:hAnsiTheme="majorHAnsi"/>
      <w:b/>
      <w:color w:val="004855" w:themeColor="text1"/>
      <w:sz w:val="68"/>
      <w:szCs w:val="68"/>
    </w:rPr>
  </w:style>
  <w:style w:type="character" w:customStyle="1" w:styleId="TitleChar">
    <w:name w:val="Title Char"/>
    <w:basedOn w:val="DefaultParagraphFont"/>
    <w:link w:val="Title"/>
    <w:uiPriority w:val="10"/>
    <w:rsid w:val="002868AF"/>
    <w:rPr>
      <w:rFonts w:asciiTheme="majorHAnsi" w:hAnsiTheme="majorHAnsi"/>
      <w:b/>
      <w:color w:val="004855" w:themeColor="text1"/>
      <w:sz w:val="68"/>
      <w:szCs w:val="68"/>
    </w:rPr>
  </w:style>
  <w:style w:type="paragraph" w:styleId="Subtitle">
    <w:name w:val="Subtitle"/>
    <w:basedOn w:val="Normal"/>
    <w:next w:val="Normal"/>
    <w:link w:val="SubtitleChar"/>
    <w:uiPriority w:val="11"/>
    <w:qFormat/>
    <w:rsid w:val="002868AF"/>
    <w:pPr>
      <w:spacing w:line="240" w:lineRule="auto"/>
    </w:pPr>
    <w:rPr>
      <w:rFonts w:asciiTheme="majorHAnsi" w:hAnsiTheme="majorHAnsi"/>
      <w:color w:val="00A6AA" w:themeColor="background1"/>
      <w:sz w:val="56"/>
      <w:szCs w:val="68"/>
    </w:rPr>
  </w:style>
  <w:style w:type="character" w:customStyle="1" w:styleId="SubtitleChar">
    <w:name w:val="Subtitle Char"/>
    <w:basedOn w:val="DefaultParagraphFont"/>
    <w:link w:val="Subtitle"/>
    <w:uiPriority w:val="11"/>
    <w:rsid w:val="002868AF"/>
    <w:rPr>
      <w:rFonts w:asciiTheme="majorHAnsi" w:hAnsiTheme="majorHAnsi"/>
      <w:color w:val="00A6AA" w:themeColor="background1"/>
      <w:sz w:val="56"/>
      <w:szCs w:val="68"/>
    </w:rPr>
  </w:style>
  <w:style w:type="character" w:styleId="Strong">
    <w:name w:val="Strong"/>
    <w:uiPriority w:val="22"/>
    <w:rsid w:val="00741223"/>
    <w:rPr>
      <w:b/>
      <w:bCs/>
      <w:spacing w:val="0"/>
    </w:rPr>
  </w:style>
  <w:style w:type="character" w:styleId="Emphasis">
    <w:name w:val="Emphasis"/>
    <w:uiPriority w:val="20"/>
    <w:rsid w:val="00741223"/>
    <w:rPr>
      <w:b/>
      <w:bCs/>
      <w:smallCaps/>
      <w:dstrike w:val="0"/>
      <w:color w:val="00C7EB" w:themeColor="text1" w:themeTint="A5"/>
      <w:spacing w:val="20"/>
      <w:kern w:val="0"/>
      <w:vertAlign w:val="baseline"/>
    </w:rPr>
  </w:style>
  <w:style w:type="paragraph" w:styleId="NoSpacing">
    <w:name w:val="No Spacing"/>
    <w:basedOn w:val="Normal"/>
    <w:link w:val="NoSpacingChar"/>
    <w:uiPriority w:val="1"/>
    <w:qFormat/>
    <w:rsid w:val="00741223"/>
    <w:pPr>
      <w:spacing w:after="0" w:line="240" w:lineRule="auto"/>
    </w:pPr>
  </w:style>
  <w:style w:type="paragraph" w:styleId="Quote">
    <w:name w:val="Quote"/>
    <w:basedOn w:val="Normal"/>
    <w:next w:val="Normal"/>
    <w:link w:val="QuoteChar"/>
    <w:uiPriority w:val="29"/>
    <w:rsid w:val="00741223"/>
    <w:rPr>
      <w:i/>
      <w:iCs/>
    </w:rPr>
  </w:style>
  <w:style w:type="character" w:customStyle="1" w:styleId="QuoteChar">
    <w:name w:val="Quote Char"/>
    <w:basedOn w:val="DefaultParagraphFont"/>
    <w:link w:val="Quote"/>
    <w:uiPriority w:val="29"/>
    <w:rsid w:val="00741223"/>
    <w:rPr>
      <w:i/>
      <w:iCs/>
      <w:color w:val="00C7EB" w:themeColor="text1" w:themeTint="A5"/>
    </w:rPr>
  </w:style>
  <w:style w:type="paragraph" w:styleId="IntenseQuote">
    <w:name w:val="Intense Quote"/>
    <w:basedOn w:val="Normal"/>
    <w:next w:val="Normal"/>
    <w:link w:val="IntenseQuoteChar"/>
    <w:uiPriority w:val="30"/>
    <w:rsid w:val="00741223"/>
    <w:pPr>
      <w:pBdr>
        <w:top w:val="single" w:sz="4" w:space="12" w:color="00A2BF" w:themeColor="accent1" w:themeTint="BF"/>
        <w:left w:val="single" w:sz="4" w:space="15" w:color="00A2BF" w:themeColor="accent1" w:themeTint="BF"/>
        <w:bottom w:val="single" w:sz="12" w:space="10" w:color="00353F" w:themeColor="accent1" w:themeShade="BF"/>
        <w:right w:val="single" w:sz="12" w:space="15" w:color="00353F" w:themeColor="accent1" w:themeShade="BF"/>
        <w:between w:val="single" w:sz="4" w:space="12" w:color="00A2BF" w:themeColor="accent1" w:themeTint="BF"/>
        <w:bar w:val="single" w:sz="4" w:color="00A2BF" w:themeColor="accent1" w:themeTint="BF"/>
      </w:pBdr>
      <w:spacing w:line="300" w:lineRule="auto"/>
      <w:ind w:left="2506" w:right="432"/>
    </w:pPr>
    <w:rPr>
      <w:rFonts w:asciiTheme="majorHAnsi" w:eastAsiaTheme="majorEastAsia" w:hAnsiTheme="majorHAnsi" w:cstheme="majorBidi"/>
      <w:smallCaps/>
      <w:color w:val="00353F" w:themeColor="accent1" w:themeShade="BF"/>
    </w:rPr>
  </w:style>
  <w:style w:type="character" w:customStyle="1" w:styleId="IntenseQuoteChar">
    <w:name w:val="Intense Quote Char"/>
    <w:basedOn w:val="DefaultParagraphFont"/>
    <w:link w:val="IntenseQuote"/>
    <w:uiPriority w:val="30"/>
    <w:rsid w:val="00741223"/>
    <w:rPr>
      <w:rFonts w:asciiTheme="majorHAnsi" w:eastAsiaTheme="majorEastAsia" w:hAnsiTheme="majorHAnsi" w:cstheme="majorBidi"/>
      <w:smallCaps/>
      <w:color w:val="00353F" w:themeColor="accent1" w:themeShade="BF"/>
    </w:rPr>
  </w:style>
  <w:style w:type="character" w:styleId="SubtleEmphasis">
    <w:name w:val="Subtle Emphasis"/>
    <w:uiPriority w:val="19"/>
    <w:rsid w:val="00741223"/>
    <w:rPr>
      <w:smallCaps/>
      <w:dstrike w:val="0"/>
      <w:color w:val="00C7EB" w:themeColor="text1" w:themeTint="A5"/>
      <w:vertAlign w:val="baseline"/>
    </w:rPr>
  </w:style>
  <w:style w:type="character" w:styleId="IntenseEmphasis">
    <w:name w:val="Intense Emphasis"/>
    <w:uiPriority w:val="21"/>
    <w:rsid w:val="00741223"/>
    <w:rPr>
      <w:b/>
      <w:bCs/>
      <w:smallCaps/>
      <w:color w:val="004855" w:themeColor="accent1"/>
      <w:spacing w:val="40"/>
    </w:rPr>
  </w:style>
  <w:style w:type="character" w:styleId="SubtleReference">
    <w:name w:val="Subtle Reference"/>
    <w:uiPriority w:val="31"/>
    <w:rsid w:val="00741223"/>
    <w:rPr>
      <w:rFonts w:asciiTheme="majorHAnsi" w:eastAsiaTheme="majorEastAsia" w:hAnsiTheme="majorHAnsi" w:cstheme="majorBidi"/>
      <w:i/>
      <w:iCs/>
      <w:smallCaps/>
      <w:color w:val="00C7EB" w:themeColor="text1" w:themeTint="A5"/>
      <w:spacing w:val="20"/>
    </w:rPr>
  </w:style>
  <w:style w:type="character" w:styleId="IntenseReference">
    <w:name w:val="Intense Reference"/>
    <w:uiPriority w:val="32"/>
    <w:rsid w:val="00741223"/>
    <w:rPr>
      <w:rFonts w:asciiTheme="majorHAnsi" w:eastAsiaTheme="majorEastAsia" w:hAnsiTheme="majorHAnsi" w:cstheme="majorBidi"/>
      <w:b/>
      <w:bCs/>
      <w:i/>
      <w:iCs/>
      <w:smallCaps/>
      <w:color w:val="A6A518" w:themeColor="text2" w:themeShade="BF"/>
      <w:spacing w:val="20"/>
    </w:rPr>
  </w:style>
  <w:style w:type="character" w:styleId="BookTitle">
    <w:name w:val="Book Title"/>
    <w:uiPriority w:val="33"/>
    <w:rsid w:val="00741223"/>
    <w:rPr>
      <w:rFonts w:asciiTheme="majorHAnsi" w:eastAsiaTheme="majorEastAsia" w:hAnsiTheme="majorHAnsi" w:cstheme="majorBidi"/>
      <w:b/>
      <w:bCs/>
      <w:smallCaps/>
      <w:color w:val="A6A518" w:themeColor="text2" w:themeShade="BF"/>
      <w:spacing w:val="10"/>
      <w:u w:val="single"/>
    </w:rPr>
  </w:style>
  <w:style w:type="paragraph" w:styleId="TOCHeading">
    <w:name w:val="TOC Heading"/>
    <w:basedOn w:val="Heading1"/>
    <w:next w:val="Normal"/>
    <w:uiPriority w:val="39"/>
    <w:semiHidden/>
    <w:unhideWhenUsed/>
    <w:qFormat/>
    <w:rsid w:val="00741223"/>
    <w:pPr>
      <w:spacing w:before="480" w:after="0" w:line="280" w:lineRule="exact"/>
      <w:outlineLvl w:val="9"/>
    </w:pPr>
    <w:rPr>
      <w:rFonts w:asciiTheme="majorHAnsi" w:hAnsiTheme="majorHAnsi"/>
      <w:color w:val="00353F" w:themeColor="accent1" w:themeShade="BF"/>
      <w:sz w:val="28"/>
    </w:rPr>
  </w:style>
  <w:style w:type="paragraph" w:customStyle="1" w:styleId="TableHeadings">
    <w:name w:val="Table Headings"/>
    <w:basedOn w:val="Normal"/>
    <w:link w:val="TableHeadingsChar"/>
    <w:qFormat/>
    <w:rsid w:val="00B920EB"/>
    <w:pPr>
      <w:jc w:val="center"/>
    </w:pPr>
    <w:rPr>
      <w:b/>
      <w:color w:val="FFFFFF" w:themeColor="background2"/>
    </w:rPr>
  </w:style>
  <w:style w:type="paragraph" w:customStyle="1" w:styleId="Numberedtext">
    <w:name w:val="Numbered text"/>
    <w:basedOn w:val="ListParagraph"/>
    <w:link w:val="NumberedtextChar"/>
    <w:qFormat/>
    <w:rsid w:val="00B920EB"/>
    <w:pPr>
      <w:numPr>
        <w:numId w:val="4"/>
      </w:numPr>
      <w:ind w:left="425" w:hanging="425"/>
      <w:contextualSpacing w:val="0"/>
    </w:pPr>
    <w:rPr>
      <w:lang w:val="en-US"/>
    </w:rPr>
  </w:style>
  <w:style w:type="character" w:customStyle="1" w:styleId="TableHeadingsChar">
    <w:name w:val="Table Headings Char"/>
    <w:basedOn w:val="DefaultParagraphFont"/>
    <w:link w:val="TableHeadings"/>
    <w:rsid w:val="00B920EB"/>
    <w:rPr>
      <w:rFonts w:ascii="Arial" w:hAnsi="Arial"/>
      <w:b/>
      <w:color w:val="FFFFFF" w:themeColor="background2"/>
      <w:sz w:val="21"/>
    </w:rPr>
  </w:style>
  <w:style w:type="paragraph" w:customStyle="1" w:styleId="NumberedtextL2">
    <w:name w:val="Numbered text L2"/>
    <w:basedOn w:val="Numberedtext"/>
    <w:link w:val="NumberedtextL2Char"/>
    <w:qFormat/>
    <w:rsid w:val="00B920EB"/>
    <w:pPr>
      <w:numPr>
        <w:numId w:val="5"/>
      </w:numPr>
      <w:ind w:left="851" w:hanging="425"/>
    </w:pPr>
  </w:style>
  <w:style w:type="character" w:customStyle="1" w:styleId="NumberedtextChar">
    <w:name w:val="Numbered text Char"/>
    <w:basedOn w:val="ListParagraphChar"/>
    <w:link w:val="Numberedtext"/>
    <w:rsid w:val="00B920EB"/>
    <w:rPr>
      <w:rFonts w:ascii="Arial" w:hAnsi="Arial"/>
      <w:color w:val="00C7EB" w:themeColor="text1" w:themeTint="A5"/>
      <w:lang w:val="en-US"/>
    </w:rPr>
  </w:style>
  <w:style w:type="character" w:customStyle="1" w:styleId="NumberedtextL2Char">
    <w:name w:val="Numbered text L2 Char"/>
    <w:basedOn w:val="NumberedtextChar"/>
    <w:link w:val="NumberedtextL2"/>
    <w:rsid w:val="00B920EB"/>
    <w:rPr>
      <w:rFonts w:ascii="Arial" w:hAnsi="Arial"/>
      <w:color w:val="00C7EB" w:themeColor="text1" w:themeTint="A5"/>
      <w:lang w:val="en-US"/>
    </w:rPr>
  </w:style>
  <w:style w:type="character" w:customStyle="1" w:styleId="NoSpacingChar">
    <w:name w:val="No Spacing Char"/>
    <w:basedOn w:val="DefaultParagraphFont"/>
    <w:link w:val="NoSpacing"/>
    <w:uiPriority w:val="1"/>
    <w:rsid w:val="00D8208C"/>
    <w:rPr>
      <w:rFonts w:ascii="Arial" w:hAnsi="Arial"/>
      <w:sz w:val="21"/>
    </w:rPr>
  </w:style>
  <w:style w:type="character" w:styleId="Hyperlink">
    <w:name w:val="Hyperlink"/>
    <w:basedOn w:val="DefaultParagraphFont"/>
    <w:uiPriority w:val="99"/>
    <w:unhideWhenUsed/>
    <w:rsid w:val="00FD7C93"/>
    <w:rPr>
      <w:color w:val="00A6AA" w:themeColor="hyperlink"/>
      <w:u w:val="single"/>
    </w:rPr>
  </w:style>
  <w:style w:type="paragraph" w:styleId="TOC1">
    <w:name w:val="toc 1"/>
    <w:basedOn w:val="Heading1"/>
    <w:next w:val="Normal"/>
    <w:autoRedefine/>
    <w:uiPriority w:val="39"/>
    <w:unhideWhenUsed/>
    <w:qFormat/>
    <w:rsid w:val="00882DB4"/>
    <w:pPr>
      <w:tabs>
        <w:tab w:val="right" w:leader="dot" w:pos="9346"/>
      </w:tabs>
      <w:spacing w:before="480" w:after="100" w:line="320" w:lineRule="exact"/>
    </w:pPr>
    <w:rPr>
      <w:noProof/>
      <w:sz w:val="28"/>
      <w:lang w:eastAsia="en-AU"/>
    </w:rPr>
  </w:style>
  <w:style w:type="paragraph" w:styleId="TOC2">
    <w:name w:val="toc 2"/>
    <w:basedOn w:val="Heading2"/>
    <w:next w:val="Normal"/>
    <w:autoRedefine/>
    <w:uiPriority w:val="39"/>
    <w:unhideWhenUsed/>
    <w:qFormat/>
    <w:rsid w:val="00882DB4"/>
    <w:pPr>
      <w:tabs>
        <w:tab w:val="right" w:leader="dot" w:pos="9346"/>
      </w:tabs>
      <w:spacing w:after="100" w:line="280" w:lineRule="exact"/>
    </w:pPr>
    <w:rPr>
      <w:rFonts w:asciiTheme="minorHAnsi" w:hAnsiTheme="minorHAnsi"/>
      <w:sz w:val="24"/>
    </w:rPr>
  </w:style>
  <w:style w:type="paragraph" w:styleId="TOC3">
    <w:name w:val="toc 3"/>
    <w:basedOn w:val="Heading3"/>
    <w:next w:val="Normal"/>
    <w:autoRedefine/>
    <w:uiPriority w:val="39"/>
    <w:unhideWhenUsed/>
    <w:qFormat/>
    <w:rsid w:val="00951B1E"/>
    <w:pPr>
      <w:tabs>
        <w:tab w:val="right" w:leader="dot" w:pos="9346"/>
      </w:tabs>
      <w:spacing w:before="120" w:after="100"/>
    </w:pPr>
    <w:rPr>
      <w:b w:val="0"/>
      <w:noProof/>
      <w:sz w:val="22"/>
      <w:shd w:val="clear" w:color="auto" w:fill="FFFFFF" w:themeFill="background2"/>
      <w:lang w:val="en-US"/>
    </w:rPr>
  </w:style>
  <w:style w:type="paragraph" w:customStyle="1" w:styleId="NameDate">
    <w:name w:val="Name &amp; Date"/>
    <w:basedOn w:val="Normal"/>
    <w:link w:val="NameDateChar"/>
    <w:qFormat/>
    <w:rsid w:val="002868AF"/>
    <w:pPr>
      <w:spacing w:line="276" w:lineRule="auto"/>
    </w:pPr>
    <w:rPr>
      <w:b/>
      <w:color w:val="121A1D" w:themeColor="accent5" w:themeShade="1A"/>
      <w:sz w:val="32"/>
    </w:rPr>
  </w:style>
  <w:style w:type="paragraph" w:styleId="FootnoteText">
    <w:name w:val="footnote text"/>
    <w:basedOn w:val="Normal"/>
    <w:link w:val="FootnoteTextChar"/>
    <w:uiPriority w:val="99"/>
    <w:semiHidden/>
    <w:unhideWhenUsed/>
    <w:rsid w:val="004D427E"/>
    <w:pPr>
      <w:spacing w:before="0" w:after="0" w:line="240" w:lineRule="auto"/>
    </w:pPr>
    <w:rPr>
      <w:sz w:val="20"/>
      <w:szCs w:val="20"/>
    </w:rPr>
  </w:style>
  <w:style w:type="character" w:customStyle="1" w:styleId="NameDateChar">
    <w:name w:val="Name &amp; Date Char"/>
    <w:basedOn w:val="DefaultParagraphFont"/>
    <w:link w:val="NameDate"/>
    <w:rsid w:val="002868AF"/>
    <w:rPr>
      <w:rFonts w:ascii="Arial" w:hAnsi="Arial"/>
      <w:b/>
      <w:color w:val="121A1D" w:themeColor="accent5" w:themeShade="1A"/>
      <w:sz w:val="32"/>
    </w:rPr>
  </w:style>
  <w:style w:type="character" w:customStyle="1" w:styleId="FootnoteTextChar">
    <w:name w:val="Footnote Text Char"/>
    <w:basedOn w:val="DefaultParagraphFont"/>
    <w:link w:val="FootnoteText"/>
    <w:uiPriority w:val="99"/>
    <w:semiHidden/>
    <w:rsid w:val="004D427E"/>
    <w:rPr>
      <w:rFonts w:ascii="Arial" w:hAnsi="Arial"/>
      <w:sz w:val="20"/>
      <w:szCs w:val="20"/>
    </w:rPr>
  </w:style>
  <w:style w:type="character" w:styleId="FootnoteReference">
    <w:name w:val="footnote reference"/>
    <w:basedOn w:val="DefaultParagraphFont"/>
    <w:uiPriority w:val="99"/>
    <w:semiHidden/>
    <w:unhideWhenUsed/>
    <w:rsid w:val="004D427E"/>
    <w:rPr>
      <w:vertAlign w:val="superscript"/>
    </w:rPr>
  </w:style>
  <w:style w:type="paragraph" w:customStyle="1" w:styleId="Footnotes">
    <w:name w:val="Footnotes"/>
    <w:basedOn w:val="FootnoteText"/>
    <w:link w:val="FootnotesChar"/>
    <w:qFormat/>
    <w:rsid w:val="004D427E"/>
    <w:rPr>
      <w:sz w:val="18"/>
    </w:rPr>
  </w:style>
  <w:style w:type="character" w:customStyle="1" w:styleId="FootnotesChar">
    <w:name w:val="Footnotes Char"/>
    <w:basedOn w:val="FootnoteTextChar"/>
    <w:link w:val="Footnotes"/>
    <w:rsid w:val="004D427E"/>
    <w:rPr>
      <w:rFonts w:ascii="Arial" w:hAnsi="Arial"/>
      <w:sz w:val="18"/>
      <w:szCs w:val="20"/>
    </w:rPr>
  </w:style>
  <w:style w:type="table" w:styleId="LightList">
    <w:name w:val="Light List"/>
    <w:basedOn w:val="TableNormal"/>
    <w:uiPriority w:val="61"/>
    <w:rsid w:val="00244838"/>
    <w:pPr>
      <w:spacing w:after="0" w:line="240" w:lineRule="auto"/>
    </w:pPr>
    <w:tblPr>
      <w:tblStyleRowBandSize w:val="1"/>
      <w:tblStyleColBandSize w:val="1"/>
      <w:tblBorders>
        <w:top w:val="single" w:sz="8" w:space="0" w:color="004855" w:themeColor="text1"/>
        <w:left w:val="single" w:sz="8" w:space="0" w:color="004855" w:themeColor="text1"/>
        <w:bottom w:val="single" w:sz="8" w:space="0" w:color="004855" w:themeColor="text1"/>
        <w:right w:val="single" w:sz="8" w:space="0" w:color="004855" w:themeColor="text1"/>
      </w:tblBorders>
    </w:tblPr>
    <w:tblStylePr w:type="firstRow">
      <w:pPr>
        <w:spacing w:before="0" w:after="0" w:line="240" w:lineRule="auto"/>
      </w:pPr>
      <w:rPr>
        <w:b/>
        <w:bCs/>
        <w:color w:val="00A6AA" w:themeColor="background1"/>
      </w:rPr>
      <w:tblPr/>
      <w:tcPr>
        <w:shd w:val="clear" w:color="auto" w:fill="004855" w:themeFill="text1"/>
      </w:tcPr>
    </w:tblStylePr>
    <w:tblStylePr w:type="lastRow">
      <w:pPr>
        <w:spacing w:before="0" w:after="0" w:line="240" w:lineRule="auto"/>
      </w:pPr>
      <w:rPr>
        <w:b/>
        <w:bCs/>
      </w:rPr>
      <w:tblPr/>
      <w:tcPr>
        <w:tcBorders>
          <w:top w:val="double" w:sz="6" w:space="0" w:color="004855" w:themeColor="text1"/>
          <w:left w:val="single" w:sz="8" w:space="0" w:color="004855" w:themeColor="text1"/>
          <w:bottom w:val="single" w:sz="8" w:space="0" w:color="004855" w:themeColor="text1"/>
          <w:right w:val="single" w:sz="8" w:space="0" w:color="004855" w:themeColor="text1"/>
        </w:tcBorders>
      </w:tcPr>
    </w:tblStylePr>
    <w:tblStylePr w:type="firstCol">
      <w:rPr>
        <w:b/>
        <w:bCs/>
      </w:rPr>
    </w:tblStylePr>
    <w:tblStylePr w:type="lastCol">
      <w:rPr>
        <w:b/>
        <w:bCs/>
      </w:rPr>
    </w:tblStylePr>
    <w:tblStylePr w:type="band1Vert">
      <w:tblPr/>
      <w:tcPr>
        <w:tcBorders>
          <w:top w:val="single" w:sz="8" w:space="0" w:color="004855" w:themeColor="text1"/>
          <w:left w:val="single" w:sz="8" w:space="0" w:color="004855" w:themeColor="text1"/>
          <w:bottom w:val="single" w:sz="8" w:space="0" w:color="004855" w:themeColor="text1"/>
          <w:right w:val="single" w:sz="8" w:space="0" w:color="004855" w:themeColor="text1"/>
        </w:tcBorders>
      </w:tcPr>
    </w:tblStylePr>
    <w:tblStylePr w:type="band1Horz">
      <w:tblPr/>
      <w:tcPr>
        <w:tcBorders>
          <w:top w:val="single" w:sz="8" w:space="0" w:color="004855" w:themeColor="text1"/>
          <w:left w:val="single" w:sz="8" w:space="0" w:color="004855" w:themeColor="text1"/>
          <w:bottom w:val="single" w:sz="8" w:space="0" w:color="004855" w:themeColor="text1"/>
          <w:right w:val="single" w:sz="8" w:space="0" w:color="004855" w:themeColor="text1"/>
        </w:tcBorders>
      </w:tcPr>
    </w:tblStylePr>
  </w:style>
  <w:style w:type="table" w:styleId="LightList-Accent4">
    <w:name w:val="Light List Accent 4"/>
    <w:basedOn w:val="TableNormal"/>
    <w:uiPriority w:val="61"/>
    <w:rsid w:val="00244838"/>
    <w:pPr>
      <w:spacing w:after="0" w:line="240" w:lineRule="auto"/>
    </w:pPr>
    <w:tblPr>
      <w:tblStyleRowBandSize w:val="1"/>
      <w:tblStyleColBandSize w:val="1"/>
      <w:tblBorders>
        <w:top w:val="single" w:sz="8" w:space="0" w:color="BFD1D4" w:themeColor="accent4"/>
        <w:left w:val="single" w:sz="8" w:space="0" w:color="BFD1D4" w:themeColor="accent4"/>
        <w:bottom w:val="single" w:sz="8" w:space="0" w:color="BFD1D4" w:themeColor="accent4"/>
        <w:right w:val="single" w:sz="8" w:space="0" w:color="BFD1D4" w:themeColor="accent4"/>
      </w:tblBorders>
    </w:tblPr>
    <w:tblStylePr w:type="firstRow">
      <w:pPr>
        <w:spacing w:before="0" w:after="0" w:line="240" w:lineRule="auto"/>
      </w:pPr>
      <w:rPr>
        <w:b/>
        <w:bCs/>
        <w:color w:val="00A6AA" w:themeColor="background1"/>
      </w:rPr>
      <w:tblPr/>
      <w:tcPr>
        <w:shd w:val="clear" w:color="auto" w:fill="BFD1D4" w:themeFill="accent4"/>
      </w:tcPr>
    </w:tblStylePr>
    <w:tblStylePr w:type="lastRow">
      <w:pPr>
        <w:spacing w:before="0" w:after="0" w:line="240" w:lineRule="auto"/>
      </w:pPr>
      <w:rPr>
        <w:b/>
        <w:bCs/>
      </w:rPr>
      <w:tblPr/>
      <w:tcPr>
        <w:tcBorders>
          <w:top w:val="double" w:sz="6" w:space="0" w:color="BFD1D4" w:themeColor="accent4"/>
          <w:left w:val="single" w:sz="8" w:space="0" w:color="BFD1D4" w:themeColor="accent4"/>
          <w:bottom w:val="single" w:sz="8" w:space="0" w:color="BFD1D4" w:themeColor="accent4"/>
          <w:right w:val="single" w:sz="8" w:space="0" w:color="BFD1D4" w:themeColor="accent4"/>
        </w:tcBorders>
      </w:tcPr>
    </w:tblStylePr>
    <w:tblStylePr w:type="firstCol">
      <w:rPr>
        <w:b/>
        <w:bCs/>
      </w:rPr>
    </w:tblStylePr>
    <w:tblStylePr w:type="lastCol">
      <w:rPr>
        <w:b/>
        <w:bCs/>
      </w:rPr>
    </w:tblStylePr>
    <w:tblStylePr w:type="band1Vert">
      <w:tblPr/>
      <w:tcPr>
        <w:tcBorders>
          <w:top w:val="single" w:sz="8" w:space="0" w:color="BFD1D4" w:themeColor="accent4"/>
          <w:left w:val="single" w:sz="8" w:space="0" w:color="BFD1D4" w:themeColor="accent4"/>
          <w:bottom w:val="single" w:sz="8" w:space="0" w:color="BFD1D4" w:themeColor="accent4"/>
          <w:right w:val="single" w:sz="8" w:space="0" w:color="BFD1D4" w:themeColor="accent4"/>
        </w:tcBorders>
      </w:tcPr>
    </w:tblStylePr>
    <w:tblStylePr w:type="band1Horz">
      <w:tblPr/>
      <w:tcPr>
        <w:tcBorders>
          <w:top w:val="single" w:sz="8" w:space="0" w:color="BFD1D4" w:themeColor="accent4"/>
          <w:left w:val="single" w:sz="8" w:space="0" w:color="BFD1D4" w:themeColor="accent4"/>
          <w:bottom w:val="single" w:sz="8" w:space="0" w:color="BFD1D4" w:themeColor="accent4"/>
          <w:right w:val="single" w:sz="8" w:space="0" w:color="BFD1D4" w:themeColor="accent4"/>
        </w:tcBorders>
      </w:tcPr>
    </w:tblStylePr>
  </w:style>
  <w:style w:type="table" w:styleId="LightList-Accent3">
    <w:name w:val="Light List Accent 3"/>
    <w:basedOn w:val="TableNormal"/>
    <w:uiPriority w:val="61"/>
    <w:rsid w:val="00244838"/>
    <w:pPr>
      <w:spacing w:after="0" w:line="240" w:lineRule="auto"/>
    </w:pPr>
    <w:tblPr>
      <w:tblStyleRowBandSize w:val="1"/>
      <w:tblStyleColBandSize w:val="1"/>
      <w:tblBorders>
        <w:top w:val="single" w:sz="8" w:space="0" w:color="80A4AB" w:themeColor="accent3"/>
        <w:left w:val="single" w:sz="8" w:space="0" w:color="80A4AB" w:themeColor="accent3"/>
        <w:bottom w:val="single" w:sz="8" w:space="0" w:color="80A4AB" w:themeColor="accent3"/>
        <w:right w:val="single" w:sz="8" w:space="0" w:color="80A4AB" w:themeColor="accent3"/>
      </w:tblBorders>
    </w:tblPr>
    <w:tblStylePr w:type="firstRow">
      <w:pPr>
        <w:spacing w:before="0" w:after="0" w:line="240" w:lineRule="auto"/>
      </w:pPr>
      <w:rPr>
        <w:b/>
        <w:bCs/>
        <w:color w:val="00A6AA" w:themeColor="background1"/>
      </w:rPr>
      <w:tblPr/>
      <w:tcPr>
        <w:shd w:val="clear" w:color="auto" w:fill="80A4AB" w:themeFill="accent3"/>
      </w:tcPr>
    </w:tblStylePr>
    <w:tblStylePr w:type="lastRow">
      <w:pPr>
        <w:spacing w:before="0" w:after="0" w:line="240" w:lineRule="auto"/>
      </w:pPr>
      <w:rPr>
        <w:b/>
        <w:bCs/>
      </w:rPr>
      <w:tblPr/>
      <w:tcPr>
        <w:tcBorders>
          <w:top w:val="double" w:sz="6" w:space="0" w:color="80A4AB" w:themeColor="accent3"/>
          <w:left w:val="single" w:sz="8" w:space="0" w:color="80A4AB" w:themeColor="accent3"/>
          <w:bottom w:val="single" w:sz="8" w:space="0" w:color="80A4AB" w:themeColor="accent3"/>
          <w:right w:val="single" w:sz="8" w:space="0" w:color="80A4AB" w:themeColor="accent3"/>
        </w:tcBorders>
      </w:tcPr>
    </w:tblStylePr>
    <w:tblStylePr w:type="firstCol">
      <w:rPr>
        <w:b/>
        <w:bCs/>
      </w:rPr>
    </w:tblStylePr>
    <w:tblStylePr w:type="lastCol">
      <w:rPr>
        <w:b/>
        <w:bCs/>
      </w:rPr>
    </w:tblStylePr>
    <w:tblStylePr w:type="band1Vert">
      <w:tblPr/>
      <w:tcPr>
        <w:tcBorders>
          <w:top w:val="single" w:sz="8" w:space="0" w:color="80A4AB" w:themeColor="accent3"/>
          <w:left w:val="single" w:sz="8" w:space="0" w:color="80A4AB" w:themeColor="accent3"/>
          <w:bottom w:val="single" w:sz="8" w:space="0" w:color="80A4AB" w:themeColor="accent3"/>
          <w:right w:val="single" w:sz="8" w:space="0" w:color="80A4AB" w:themeColor="accent3"/>
        </w:tcBorders>
      </w:tcPr>
    </w:tblStylePr>
    <w:tblStylePr w:type="band1Horz">
      <w:tblPr/>
      <w:tcPr>
        <w:tcBorders>
          <w:top w:val="single" w:sz="8" w:space="0" w:color="80A4AB" w:themeColor="accent3"/>
          <w:left w:val="single" w:sz="8" w:space="0" w:color="80A4AB" w:themeColor="accent3"/>
          <w:bottom w:val="single" w:sz="8" w:space="0" w:color="80A4AB" w:themeColor="accent3"/>
          <w:right w:val="single" w:sz="8" w:space="0" w:color="80A4AB" w:themeColor="accent3"/>
        </w:tcBorders>
      </w:tcPr>
    </w:tblStylePr>
  </w:style>
  <w:style w:type="table" w:styleId="LightList-Accent2">
    <w:name w:val="Light List Accent 2"/>
    <w:basedOn w:val="TableNormal"/>
    <w:uiPriority w:val="61"/>
    <w:rsid w:val="00244838"/>
    <w:pPr>
      <w:spacing w:after="0" w:line="240" w:lineRule="auto"/>
    </w:pPr>
    <w:tblPr>
      <w:tblStyleRowBandSize w:val="1"/>
      <w:tblStyleColBandSize w:val="1"/>
      <w:tblBorders>
        <w:top w:val="single" w:sz="8" w:space="0" w:color="407680" w:themeColor="accent2"/>
        <w:left w:val="single" w:sz="8" w:space="0" w:color="407680" w:themeColor="accent2"/>
        <w:bottom w:val="single" w:sz="8" w:space="0" w:color="407680" w:themeColor="accent2"/>
        <w:right w:val="single" w:sz="8" w:space="0" w:color="407680" w:themeColor="accent2"/>
      </w:tblBorders>
    </w:tblPr>
    <w:tblStylePr w:type="firstRow">
      <w:pPr>
        <w:spacing w:before="0" w:after="0" w:line="240" w:lineRule="auto"/>
      </w:pPr>
      <w:rPr>
        <w:b/>
        <w:bCs/>
        <w:color w:val="00A6AA" w:themeColor="background1"/>
      </w:rPr>
      <w:tblPr/>
      <w:tcPr>
        <w:shd w:val="clear" w:color="auto" w:fill="407680" w:themeFill="accent2"/>
      </w:tcPr>
    </w:tblStylePr>
    <w:tblStylePr w:type="lastRow">
      <w:pPr>
        <w:spacing w:before="0" w:after="0" w:line="240" w:lineRule="auto"/>
      </w:pPr>
      <w:rPr>
        <w:b/>
        <w:bCs/>
      </w:rPr>
      <w:tblPr/>
      <w:tcPr>
        <w:tcBorders>
          <w:top w:val="double" w:sz="6" w:space="0" w:color="407680" w:themeColor="accent2"/>
          <w:left w:val="single" w:sz="8" w:space="0" w:color="407680" w:themeColor="accent2"/>
          <w:bottom w:val="single" w:sz="8" w:space="0" w:color="407680" w:themeColor="accent2"/>
          <w:right w:val="single" w:sz="8" w:space="0" w:color="407680" w:themeColor="accent2"/>
        </w:tcBorders>
      </w:tcPr>
    </w:tblStylePr>
    <w:tblStylePr w:type="firstCol">
      <w:rPr>
        <w:b/>
        <w:bCs/>
      </w:rPr>
    </w:tblStylePr>
    <w:tblStylePr w:type="lastCol">
      <w:rPr>
        <w:b/>
        <w:bCs/>
      </w:rPr>
    </w:tblStylePr>
    <w:tblStylePr w:type="band1Vert">
      <w:tblPr/>
      <w:tcPr>
        <w:tcBorders>
          <w:top w:val="single" w:sz="8" w:space="0" w:color="407680" w:themeColor="accent2"/>
          <w:left w:val="single" w:sz="8" w:space="0" w:color="407680" w:themeColor="accent2"/>
          <w:bottom w:val="single" w:sz="8" w:space="0" w:color="407680" w:themeColor="accent2"/>
          <w:right w:val="single" w:sz="8" w:space="0" w:color="407680" w:themeColor="accent2"/>
        </w:tcBorders>
      </w:tcPr>
    </w:tblStylePr>
    <w:tblStylePr w:type="band1Horz">
      <w:tblPr/>
      <w:tcPr>
        <w:tcBorders>
          <w:top w:val="single" w:sz="8" w:space="0" w:color="407680" w:themeColor="accent2"/>
          <w:left w:val="single" w:sz="8" w:space="0" w:color="407680" w:themeColor="accent2"/>
          <w:bottom w:val="single" w:sz="8" w:space="0" w:color="407680" w:themeColor="accent2"/>
          <w:right w:val="single" w:sz="8" w:space="0" w:color="407680" w:themeColor="accent2"/>
        </w:tcBorders>
      </w:tcPr>
    </w:tblStylePr>
  </w:style>
  <w:style w:type="paragraph" w:customStyle="1" w:styleId="Figureheading">
    <w:name w:val="Figure heading"/>
    <w:basedOn w:val="Normal"/>
    <w:link w:val="FigureheadingChar"/>
    <w:qFormat/>
    <w:rsid w:val="00244838"/>
    <w:rPr>
      <w:b/>
      <w:color w:val="004855" w:themeColor="accent1"/>
      <w:szCs w:val="21"/>
      <w:lang w:val="en-US"/>
    </w:rPr>
  </w:style>
  <w:style w:type="character" w:customStyle="1" w:styleId="FigureheadingChar">
    <w:name w:val="Figure heading Char"/>
    <w:basedOn w:val="DefaultParagraphFont"/>
    <w:link w:val="Figureheading"/>
    <w:rsid w:val="00244838"/>
    <w:rPr>
      <w:rFonts w:ascii="Arial" w:hAnsi="Arial"/>
      <w:b/>
      <w:color w:val="004855" w:themeColor="accent1"/>
      <w:sz w:val="21"/>
      <w:szCs w:val="21"/>
      <w:lang w:val="en-US"/>
    </w:rPr>
  </w:style>
  <w:style w:type="paragraph" w:customStyle="1" w:styleId="Footertext">
    <w:name w:val="Footer text"/>
    <w:basedOn w:val="Footer"/>
    <w:link w:val="FootertextChar"/>
    <w:qFormat/>
    <w:rsid w:val="0007382B"/>
    <w:pPr>
      <w:tabs>
        <w:tab w:val="clear" w:pos="4513"/>
        <w:tab w:val="clear" w:pos="9026"/>
        <w:tab w:val="right" w:pos="9356"/>
      </w:tabs>
      <w:jc w:val="right"/>
    </w:pPr>
    <w:rPr>
      <w:color w:val="00A6AA" w:themeColor="background1"/>
      <w:sz w:val="18"/>
    </w:rPr>
  </w:style>
  <w:style w:type="character" w:customStyle="1" w:styleId="FootertextChar">
    <w:name w:val="Footer text Char"/>
    <w:basedOn w:val="FooterChar"/>
    <w:link w:val="Footertext"/>
    <w:rsid w:val="0007382B"/>
    <w:rPr>
      <w:rFonts w:ascii="Arial" w:hAnsi="Arial"/>
      <w:color w:val="00A6AA" w:themeColor="background1"/>
      <w:sz w:val="18"/>
    </w:rPr>
  </w:style>
  <w:style w:type="character" w:styleId="CommentReference">
    <w:name w:val="annotation reference"/>
    <w:basedOn w:val="DefaultParagraphFont"/>
    <w:uiPriority w:val="99"/>
    <w:semiHidden/>
    <w:unhideWhenUsed/>
    <w:rsid w:val="00BF2149"/>
    <w:rPr>
      <w:sz w:val="16"/>
      <w:szCs w:val="16"/>
    </w:rPr>
  </w:style>
  <w:style w:type="paragraph" w:styleId="CommentText">
    <w:name w:val="annotation text"/>
    <w:basedOn w:val="Normal"/>
    <w:link w:val="CommentTextChar"/>
    <w:uiPriority w:val="99"/>
    <w:unhideWhenUsed/>
    <w:rsid w:val="00BF2149"/>
    <w:pPr>
      <w:spacing w:line="240" w:lineRule="auto"/>
    </w:pPr>
    <w:rPr>
      <w:sz w:val="20"/>
      <w:szCs w:val="20"/>
    </w:rPr>
  </w:style>
  <w:style w:type="character" w:customStyle="1" w:styleId="CommentTextChar">
    <w:name w:val="Comment Text Char"/>
    <w:basedOn w:val="DefaultParagraphFont"/>
    <w:link w:val="CommentText"/>
    <w:uiPriority w:val="99"/>
    <w:rsid w:val="00BF214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F2149"/>
    <w:rPr>
      <w:b/>
      <w:bCs/>
    </w:rPr>
  </w:style>
  <w:style w:type="character" w:customStyle="1" w:styleId="CommentSubjectChar">
    <w:name w:val="Comment Subject Char"/>
    <w:basedOn w:val="CommentTextChar"/>
    <w:link w:val="CommentSubject"/>
    <w:uiPriority w:val="99"/>
    <w:semiHidden/>
    <w:rsid w:val="00BF2149"/>
    <w:rPr>
      <w:rFonts w:ascii="Arial" w:hAnsi="Arial"/>
      <w:b/>
      <w:bCs/>
      <w:sz w:val="20"/>
      <w:szCs w:val="20"/>
    </w:rPr>
  </w:style>
  <w:style w:type="paragraph" w:styleId="NormalWeb">
    <w:name w:val="Normal (Web)"/>
    <w:basedOn w:val="Normal"/>
    <w:uiPriority w:val="99"/>
    <w:unhideWhenUsed/>
    <w:rsid w:val="008241F9"/>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LightShading-Accent1">
    <w:name w:val="Light Shading Accent 1"/>
    <w:basedOn w:val="TableNormal"/>
    <w:uiPriority w:val="60"/>
    <w:rsid w:val="003D2980"/>
    <w:pPr>
      <w:spacing w:after="0" w:line="240" w:lineRule="auto"/>
    </w:pPr>
    <w:rPr>
      <w:color w:val="00353F" w:themeColor="accent1" w:themeShade="BF"/>
    </w:rPr>
    <w:tblPr>
      <w:tblStyleRowBandSize w:val="1"/>
      <w:tblStyleColBandSize w:val="1"/>
      <w:tblBorders>
        <w:top w:val="single" w:sz="8" w:space="0" w:color="004855" w:themeColor="accent1"/>
        <w:bottom w:val="single" w:sz="8" w:space="0" w:color="004855" w:themeColor="accent1"/>
      </w:tblBorders>
    </w:tblPr>
    <w:tblStylePr w:type="firstRow">
      <w:pPr>
        <w:spacing w:before="0" w:after="0" w:line="240" w:lineRule="auto"/>
      </w:pPr>
      <w:rPr>
        <w:b/>
        <w:bCs/>
      </w:rPr>
      <w:tblPr/>
      <w:tcPr>
        <w:tcBorders>
          <w:top w:val="single" w:sz="8" w:space="0" w:color="004855" w:themeColor="accent1"/>
          <w:left w:val="nil"/>
          <w:bottom w:val="single" w:sz="8" w:space="0" w:color="004855" w:themeColor="accent1"/>
          <w:right w:val="nil"/>
          <w:insideH w:val="nil"/>
          <w:insideV w:val="nil"/>
        </w:tcBorders>
      </w:tcPr>
    </w:tblStylePr>
    <w:tblStylePr w:type="lastRow">
      <w:pPr>
        <w:spacing w:before="0" w:after="0" w:line="240" w:lineRule="auto"/>
      </w:pPr>
      <w:rPr>
        <w:b/>
        <w:bCs/>
      </w:rPr>
      <w:tblPr/>
      <w:tcPr>
        <w:tcBorders>
          <w:top w:val="single" w:sz="8" w:space="0" w:color="004855" w:themeColor="accent1"/>
          <w:left w:val="nil"/>
          <w:bottom w:val="single" w:sz="8" w:space="0" w:color="00485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EEFF" w:themeFill="accent1" w:themeFillTint="3F"/>
      </w:tcPr>
    </w:tblStylePr>
    <w:tblStylePr w:type="band1Horz">
      <w:tblPr/>
      <w:tcPr>
        <w:tcBorders>
          <w:left w:val="nil"/>
          <w:right w:val="nil"/>
          <w:insideH w:val="nil"/>
          <w:insideV w:val="nil"/>
        </w:tcBorders>
        <w:shd w:val="clear" w:color="auto" w:fill="96EEFF" w:themeFill="accent1" w:themeFillTint="3F"/>
      </w:tcPr>
    </w:tblStylePr>
  </w:style>
  <w:style w:type="character" w:styleId="FollowedHyperlink">
    <w:name w:val="FollowedHyperlink"/>
    <w:basedOn w:val="DefaultParagraphFont"/>
    <w:uiPriority w:val="99"/>
    <w:semiHidden/>
    <w:unhideWhenUsed/>
    <w:rsid w:val="00431895"/>
    <w:rPr>
      <w:color w:val="00A6AA" w:themeColor="followedHyperlink"/>
      <w:u w:val="single"/>
    </w:rPr>
  </w:style>
  <w:style w:type="paragraph" w:customStyle="1" w:styleId="Pa5">
    <w:name w:val="Pa5"/>
    <w:basedOn w:val="Normal"/>
    <w:next w:val="Normal"/>
    <w:uiPriority w:val="99"/>
    <w:rsid w:val="00857466"/>
    <w:pPr>
      <w:autoSpaceDE w:val="0"/>
      <w:autoSpaceDN w:val="0"/>
      <w:adjustRightInd w:val="0"/>
      <w:spacing w:before="0" w:after="0" w:line="201" w:lineRule="atLeast"/>
    </w:pPr>
    <w:rPr>
      <w:rFonts w:ascii="Myriad Pro Light" w:hAnsi="Myriad Pro Light"/>
      <w:sz w:val="24"/>
      <w:szCs w:val="24"/>
    </w:rPr>
  </w:style>
  <w:style w:type="paragraph" w:customStyle="1" w:styleId="Default">
    <w:name w:val="Default"/>
    <w:rsid w:val="00E41FCE"/>
    <w:pPr>
      <w:autoSpaceDE w:val="0"/>
      <w:autoSpaceDN w:val="0"/>
      <w:adjustRightInd w:val="0"/>
      <w:spacing w:after="0" w:line="240" w:lineRule="auto"/>
    </w:pPr>
    <w:rPr>
      <w:rFonts w:ascii="Myriad Pro Light" w:hAnsi="Myriad Pro Light" w:cs="Myriad Pro Light"/>
      <w:color w:val="000000"/>
      <w:sz w:val="24"/>
      <w:szCs w:val="24"/>
    </w:rPr>
  </w:style>
  <w:style w:type="paragraph" w:styleId="Revision">
    <w:name w:val="Revision"/>
    <w:hidden/>
    <w:uiPriority w:val="99"/>
    <w:semiHidden/>
    <w:rsid w:val="00641F1E"/>
    <w:pPr>
      <w:spacing w:after="0" w:line="240" w:lineRule="auto"/>
    </w:pPr>
    <w:rPr>
      <w:rFonts w:ascii="Arial" w:hAnsi="Arial"/>
    </w:rPr>
  </w:style>
  <w:style w:type="paragraph" w:customStyle="1" w:styleId="TablebulletsL2">
    <w:name w:val="Table bullets L2"/>
    <w:basedOn w:val="ListParagraph"/>
    <w:link w:val="TablebulletsL2Char"/>
    <w:qFormat/>
    <w:rsid w:val="00B20B90"/>
    <w:pPr>
      <w:spacing w:after="60" w:line="240" w:lineRule="exact"/>
      <w:ind w:left="0"/>
    </w:pPr>
    <w:rPr>
      <w:sz w:val="20"/>
      <w:szCs w:val="20"/>
      <w:lang w:val="en-US"/>
    </w:rPr>
  </w:style>
  <w:style w:type="paragraph" w:customStyle="1" w:styleId="TableBulletsL1">
    <w:name w:val="Table Bullets L1"/>
    <w:basedOn w:val="BulletsL1"/>
    <w:link w:val="TableBulletsL1Char"/>
    <w:qFormat/>
    <w:rsid w:val="0049437D"/>
    <w:pPr>
      <w:spacing w:after="80"/>
    </w:pPr>
    <w:rPr>
      <w:sz w:val="20"/>
    </w:rPr>
  </w:style>
  <w:style w:type="character" w:customStyle="1" w:styleId="TablebulletsL2Char">
    <w:name w:val="Table bullets L2 Char"/>
    <w:basedOn w:val="ListParagraphChar"/>
    <w:link w:val="TablebulletsL2"/>
    <w:rsid w:val="00B20B90"/>
    <w:rPr>
      <w:rFonts w:ascii="Arial" w:hAnsi="Arial"/>
      <w:color w:val="00C7EB" w:themeColor="text1" w:themeTint="A5"/>
      <w:sz w:val="20"/>
      <w:szCs w:val="20"/>
      <w:lang w:val="en-US"/>
    </w:rPr>
  </w:style>
  <w:style w:type="paragraph" w:customStyle="1" w:styleId="TableBulletsL3">
    <w:name w:val="Table Bullets L3"/>
    <w:basedOn w:val="TableBulletsL1"/>
    <w:link w:val="TableBulletsL3Char"/>
    <w:qFormat/>
    <w:rsid w:val="001D157E"/>
    <w:pPr>
      <w:numPr>
        <w:numId w:val="6"/>
      </w:numPr>
      <w:spacing w:after="60"/>
      <w:ind w:left="1026" w:hanging="357"/>
    </w:pPr>
  </w:style>
  <w:style w:type="character" w:customStyle="1" w:styleId="TableBulletsL1Char">
    <w:name w:val="Table Bullets L1 Char"/>
    <w:basedOn w:val="BulletsL1Char"/>
    <w:link w:val="TableBulletsL1"/>
    <w:rsid w:val="0049437D"/>
    <w:rPr>
      <w:rFonts w:ascii="Arial" w:hAnsi="Arial"/>
      <w:color w:val="00C7EB" w:themeColor="text1" w:themeTint="A5"/>
      <w:sz w:val="20"/>
      <w:lang w:val="en-US"/>
    </w:rPr>
  </w:style>
  <w:style w:type="character" w:customStyle="1" w:styleId="TableBulletsL3Char">
    <w:name w:val="Table Bullets L3 Char"/>
    <w:basedOn w:val="TableBulletsL1Char"/>
    <w:link w:val="TableBulletsL3"/>
    <w:rsid w:val="001D157E"/>
    <w:rPr>
      <w:rFonts w:ascii="Arial" w:hAnsi="Arial"/>
      <w:color w:val="00C7EB" w:themeColor="text1" w:themeTint="A5"/>
      <w:sz w:val="20"/>
      <w:lang w:val="en-US"/>
    </w:rPr>
  </w:style>
  <w:style w:type="paragraph" w:customStyle="1" w:styleId="TablenumberedL1">
    <w:name w:val="Table numbered L1"/>
    <w:basedOn w:val="Normal"/>
    <w:link w:val="TablenumberedL1Char"/>
    <w:qFormat/>
    <w:rsid w:val="0049437D"/>
    <w:pPr>
      <w:numPr>
        <w:numId w:val="9"/>
      </w:numPr>
      <w:spacing w:after="80"/>
    </w:pPr>
    <w:rPr>
      <w:rFonts w:cs="Arial"/>
      <w:lang w:val="en-US"/>
    </w:rPr>
  </w:style>
  <w:style w:type="paragraph" w:customStyle="1" w:styleId="TablenumberedL2">
    <w:name w:val="Table numbered L2"/>
    <w:basedOn w:val="Normal"/>
    <w:link w:val="TablenumberedL2Char"/>
    <w:qFormat/>
    <w:rsid w:val="0049437D"/>
    <w:pPr>
      <w:numPr>
        <w:ilvl w:val="1"/>
        <w:numId w:val="9"/>
      </w:numPr>
      <w:tabs>
        <w:tab w:val="left" w:pos="2835"/>
        <w:tab w:val="left" w:pos="3402"/>
      </w:tabs>
      <w:spacing w:after="80"/>
    </w:pPr>
    <w:rPr>
      <w:rFonts w:eastAsia="Times New Roman" w:cs="Arial"/>
    </w:rPr>
  </w:style>
  <w:style w:type="character" w:customStyle="1" w:styleId="TablenumberedL1Char">
    <w:name w:val="Table numbered L1 Char"/>
    <w:basedOn w:val="DefaultParagraphFont"/>
    <w:link w:val="TablenumberedL1"/>
    <w:rsid w:val="0049437D"/>
    <w:rPr>
      <w:rFonts w:ascii="Arial" w:hAnsi="Arial" w:cs="Arial"/>
      <w:lang w:val="en-US"/>
    </w:rPr>
  </w:style>
  <w:style w:type="paragraph" w:customStyle="1" w:styleId="TablenumberedL3">
    <w:name w:val="Table numbered L3"/>
    <w:basedOn w:val="TablenumberedL2"/>
    <w:qFormat/>
    <w:rsid w:val="006733E1"/>
    <w:pPr>
      <w:numPr>
        <w:ilvl w:val="2"/>
      </w:numPr>
      <w:tabs>
        <w:tab w:val="num" w:pos="360"/>
      </w:tabs>
      <w:ind w:left="2160" w:hanging="360"/>
    </w:pPr>
  </w:style>
  <w:style w:type="character" w:customStyle="1" w:styleId="TablenumberedL2Char">
    <w:name w:val="Table numbered L2 Char"/>
    <w:basedOn w:val="DefaultParagraphFont"/>
    <w:link w:val="TablenumberedL2"/>
    <w:rsid w:val="0049437D"/>
    <w:rPr>
      <w:rFonts w:ascii="Arial" w:eastAsia="Times New Roman" w:hAnsi="Arial" w:cs="Arial"/>
    </w:rPr>
  </w:style>
  <w:style w:type="paragraph" w:customStyle="1" w:styleId="Normal1">
    <w:name w:val="Normal1"/>
    <w:basedOn w:val="Normal"/>
    <w:rsid w:val="008B617F"/>
    <w:pPr>
      <w:spacing w:before="0" w:after="0" w:line="276" w:lineRule="auto"/>
    </w:pPr>
    <w:rPr>
      <w:rFonts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9831">
      <w:bodyDiv w:val="1"/>
      <w:marLeft w:val="0"/>
      <w:marRight w:val="0"/>
      <w:marTop w:val="0"/>
      <w:marBottom w:val="0"/>
      <w:divBdr>
        <w:top w:val="none" w:sz="0" w:space="0" w:color="auto"/>
        <w:left w:val="none" w:sz="0" w:space="0" w:color="auto"/>
        <w:bottom w:val="none" w:sz="0" w:space="0" w:color="auto"/>
        <w:right w:val="none" w:sz="0" w:space="0" w:color="auto"/>
      </w:divBdr>
    </w:div>
    <w:div w:id="114713423">
      <w:bodyDiv w:val="1"/>
      <w:marLeft w:val="0"/>
      <w:marRight w:val="0"/>
      <w:marTop w:val="0"/>
      <w:marBottom w:val="0"/>
      <w:divBdr>
        <w:top w:val="none" w:sz="0" w:space="0" w:color="auto"/>
        <w:left w:val="none" w:sz="0" w:space="0" w:color="auto"/>
        <w:bottom w:val="none" w:sz="0" w:space="0" w:color="auto"/>
        <w:right w:val="none" w:sz="0" w:space="0" w:color="auto"/>
      </w:divBdr>
    </w:div>
    <w:div w:id="149055648">
      <w:bodyDiv w:val="1"/>
      <w:marLeft w:val="0"/>
      <w:marRight w:val="0"/>
      <w:marTop w:val="0"/>
      <w:marBottom w:val="0"/>
      <w:divBdr>
        <w:top w:val="none" w:sz="0" w:space="0" w:color="auto"/>
        <w:left w:val="none" w:sz="0" w:space="0" w:color="auto"/>
        <w:bottom w:val="none" w:sz="0" w:space="0" w:color="auto"/>
        <w:right w:val="none" w:sz="0" w:space="0" w:color="auto"/>
      </w:divBdr>
    </w:div>
    <w:div w:id="162014614">
      <w:bodyDiv w:val="1"/>
      <w:marLeft w:val="0"/>
      <w:marRight w:val="0"/>
      <w:marTop w:val="0"/>
      <w:marBottom w:val="0"/>
      <w:divBdr>
        <w:top w:val="none" w:sz="0" w:space="0" w:color="auto"/>
        <w:left w:val="none" w:sz="0" w:space="0" w:color="auto"/>
        <w:bottom w:val="none" w:sz="0" w:space="0" w:color="auto"/>
        <w:right w:val="none" w:sz="0" w:space="0" w:color="auto"/>
      </w:divBdr>
    </w:div>
    <w:div w:id="242843035">
      <w:bodyDiv w:val="1"/>
      <w:marLeft w:val="0"/>
      <w:marRight w:val="0"/>
      <w:marTop w:val="0"/>
      <w:marBottom w:val="0"/>
      <w:divBdr>
        <w:top w:val="none" w:sz="0" w:space="0" w:color="auto"/>
        <w:left w:val="none" w:sz="0" w:space="0" w:color="auto"/>
        <w:bottom w:val="none" w:sz="0" w:space="0" w:color="auto"/>
        <w:right w:val="none" w:sz="0" w:space="0" w:color="auto"/>
      </w:divBdr>
      <w:divsChild>
        <w:div w:id="1155337174">
          <w:marLeft w:val="547"/>
          <w:marRight w:val="0"/>
          <w:marTop w:val="0"/>
          <w:marBottom w:val="0"/>
          <w:divBdr>
            <w:top w:val="none" w:sz="0" w:space="0" w:color="auto"/>
            <w:left w:val="none" w:sz="0" w:space="0" w:color="auto"/>
            <w:bottom w:val="none" w:sz="0" w:space="0" w:color="auto"/>
            <w:right w:val="none" w:sz="0" w:space="0" w:color="auto"/>
          </w:divBdr>
        </w:div>
      </w:divsChild>
    </w:div>
    <w:div w:id="459811214">
      <w:bodyDiv w:val="1"/>
      <w:marLeft w:val="0"/>
      <w:marRight w:val="0"/>
      <w:marTop w:val="0"/>
      <w:marBottom w:val="0"/>
      <w:divBdr>
        <w:top w:val="none" w:sz="0" w:space="0" w:color="auto"/>
        <w:left w:val="none" w:sz="0" w:space="0" w:color="auto"/>
        <w:bottom w:val="none" w:sz="0" w:space="0" w:color="auto"/>
        <w:right w:val="none" w:sz="0" w:space="0" w:color="auto"/>
      </w:divBdr>
    </w:div>
    <w:div w:id="694884916">
      <w:bodyDiv w:val="1"/>
      <w:marLeft w:val="0"/>
      <w:marRight w:val="0"/>
      <w:marTop w:val="0"/>
      <w:marBottom w:val="0"/>
      <w:divBdr>
        <w:top w:val="none" w:sz="0" w:space="0" w:color="auto"/>
        <w:left w:val="none" w:sz="0" w:space="0" w:color="auto"/>
        <w:bottom w:val="none" w:sz="0" w:space="0" w:color="auto"/>
        <w:right w:val="none" w:sz="0" w:space="0" w:color="auto"/>
      </w:divBdr>
    </w:div>
    <w:div w:id="716706482">
      <w:bodyDiv w:val="1"/>
      <w:marLeft w:val="0"/>
      <w:marRight w:val="0"/>
      <w:marTop w:val="0"/>
      <w:marBottom w:val="0"/>
      <w:divBdr>
        <w:top w:val="none" w:sz="0" w:space="0" w:color="auto"/>
        <w:left w:val="none" w:sz="0" w:space="0" w:color="auto"/>
        <w:bottom w:val="none" w:sz="0" w:space="0" w:color="auto"/>
        <w:right w:val="none" w:sz="0" w:space="0" w:color="auto"/>
      </w:divBdr>
    </w:div>
    <w:div w:id="746609573">
      <w:bodyDiv w:val="1"/>
      <w:marLeft w:val="0"/>
      <w:marRight w:val="0"/>
      <w:marTop w:val="0"/>
      <w:marBottom w:val="0"/>
      <w:divBdr>
        <w:top w:val="none" w:sz="0" w:space="0" w:color="auto"/>
        <w:left w:val="none" w:sz="0" w:space="0" w:color="auto"/>
        <w:bottom w:val="none" w:sz="0" w:space="0" w:color="auto"/>
        <w:right w:val="none" w:sz="0" w:space="0" w:color="auto"/>
      </w:divBdr>
      <w:divsChild>
        <w:div w:id="60519147">
          <w:marLeft w:val="1166"/>
          <w:marRight w:val="0"/>
          <w:marTop w:val="0"/>
          <w:marBottom w:val="0"/>
          <w:divBdr>
            <w:top w:val="none" w:sz="0" w:space="0" w:color="auto"/>
            <w:left w:val="none" w:sz="0" w:space="0" w:color="auto"/>
            <w:bottom w:val="none" w:sz="0" w:space="0" w:color="auto"/>
            <w:right w:val="none" w:sz="0" w:space="0" w:color="auto"/>
          </w:divBdr>
        </w:div>
        <w:div w:id="122306864">
          <w:marLeft w:val="1166"/>
          <w:marRight w:val="0"/>
          <w:marTop w:val="0"/>
          <w:marBottom w:val="0"/>
          <w:divBdr>
            <w:top w:val="none" w:sz="0" w:space="0" w:color="auto"/>
            <w:left w:val="none" w:sz="0" w:space="0" w:color="auto"/>
            <w:bottom w:val="none" w:sz="0" w:space="0" w:color="auto"/>
            <w:right w:val="none" w:sz="0" w:space="0" w:color="auto"/>
          </w:divBdr>
        </w:div>
        <w:div w:id="288366147">
          <w:marLeft w:val="1166"/>
          <w:marRight w:val="0"/>
          <w:marTop w:val="0"/>
          <w:marBottom w:val="0"/>
          <w:divBdr>
            <w:top w:val="none" w:sz="0" w:space="0" w:color="auto"/>
            <w:left w:val="none" w:sz="0" w:space="0" w:color="auto"/>
            <w:bottom w:val="none" w:sz="0" w:space="0" w:color="auto"/>
            <w:right w:val="none" w:sz="0" w:space="0" w:color="auto"/>
          </w:divBdr>
        </w:div>
        <w:div w:id="311107054">
          <w:marLeft w:val="547"/>
          <w:marRight w:val="0"/>
          <w:marTop w:val="0"/>
          <w:marBottom w:val="0"/>
          <w:divBdr>
            <w:top w:val="none" w:sz="0" w:space="0" w:color="auto"/>
            <w:left w:val="none" w:sz="0" w:space="0" w:color="auto"/>
            <w:bottom w:val="none" w:sz="0" w:space="0" w:color="auto"/>
            <w:right w:val="none" w:sz="0" w:space="0" w:color="auto"/>
          </w:divBdr>
        </w:div>
        <w:div w:id="565847734">
          <w:marLeft w:val="1166"/>
          <w:marRight w:val="0"/>
          <w:marTop w:val="0"/>
          <w:marBottom w:val="0"/>
          <w:divBdr>
            <w:top w:val="none" w:sz="0" w:space="0" w:color="auto"/>
            <w:left w:val="none" w:sz="0" w:space="0" w:color="auto"/>
            <w:bottom w:val="none" w:sz="0" w:space="0" w:color="auto"/>
            <w:right w:val="none" w:sz="0" w:space="0" w:color="auto"/>
          </w:divBdr>
        </w:div>
        <w:div w:id="572474660">
          <w:marLeft w:val="1166"/>
          <w:marRight w:val="0"/>
          <w:marTop w:val="0"/>
          <w:marBottom w:val="0"/>
          <w:divBdr>
            <w:top w:val="none" w:sz="0" w:space="0" w:color="auto"/>
            <w:left w:val="none" w:sz="0" w:space="0" w:color="auto"/>
            <w:bottom w:val="none" w:sz="0" w:space="0" w:color="auto"/>
            <w:right w:val="none" w:sz="0" w:space="0" w:color="auto"/>
          </w:divBdr>
        </w:div>
        <w:div w:id="658386497">
          <w:marLeft w:val="1166"/>
          <w:marRight w:val="0"/>
          <w:marTop w:val="0"/>
          <w:marBottom w:val="0"/>
          <w:divBdr>
            <w:top w:val="none" w:sz="0" w:space="0" w:color="auto"/>
            <w:left w:val="none" w:sz="0" w:space="0" w:color="auto"/>
            <w:bottom w:val="none" w:sz="0" w:space="0" w:color="auto"/>
            <w:right w:val="none" w:sz="0" w:space="0" w:color="auto"/>
          </w:divBdr>
        </w:div>
        <w:div w:id="766999682">
          <w:marLeft w:val="1166"/>
          <w:marRight w:val="0"/>
          <w:marTop w:val="0"/>
          <w:marBottom w:val="0"/>
          <w:divBdr>
            <w:top w:val="none" w:sz="0" w:space="0" w:color="auto"/>
            <w:left w:val="none" w:sz="0" w:space="0" w:color="auto"/>
            <w:bottom w:val="none" w:sz="0" w:space="0" w:color="auto"/>
            <w:right w:val="none" w:sz="0" w:space="0" w:color="auto"/>
          </w:divBdr>
        </w:div>
        <w:div w:id="814639157">
          <w:marLeft w:val="1166"/>
          <w:marRight w:val="0"/>
          <w:marTop w:val="0"/>
          <w:marBottom w:val="0"/>
          <w:divBdr>
            <w:top w:val="none" w:sz="0" w:space="0" w:color="auto"/>
            <w:left w:val="none" w:sz="0" w:space="0" w:color="auto"/>
            <w:bottom w:val="none" w:sz="0" w:space="0" w:color="auto"/>
            <w:right w:val="none" w:sz="0" w:space="0" w:color="auto"/>
          </w:divBdr>
        </w:div>
        <w:div w:id="864245935">
          <w:marLeft w:val="1166"/>
          <w:marRight w:val="0"/>
          <w:marTop w:val="0"/>
          <w:marBottom w:val="0"/>
          <w:divBdr>
            <w:top w:val="none" w:sz="0" w:space="0" w:color="auto"/>
            <w:left w:val="none" w:sz="0" w:space="0" w:color="auto"/>
            <w:bottom w:val="none" w:sz="0" w:space="0" w:color="auto"/>
            <w:right w:val="none" w:sz="0" w:space="0" w:color="auto"/>
          </w:divBdr>
        </w:div>
        <w:div w:id="896284620">
          <w:marLeft w:val="1166"/>
          <w:marRight w:val="0"/>
          <w:marTop w:val="0"/>
          <w:marBottom w:val="0"/>
          <w:divBdr>
            <w:top w:val="none" w:sz="0" w:space="0" w:color="auto"/>
            <w:left w:val="none" w:sz="0" w:space="0" w:color="auto"/>
            <w:bottom w:val="none" w:sz="0" w:space="0" w:color="auto"/>
            <w:right w:val="none" w:sz="0" w:space="0" w:color="auto"/>
          </w:divBdr>
        </w:div>
        <w:div w:id="906184311">
          <w:marLeft w:val="547"/>
          <w:marRight w:val="0"/>
          <w:marTop w:val="0"/>
          <w:marBottom w:val="0"/>
          <w:divBdr>
            <w:top w:val="none" w:sz="0" w:space="0" w:color="auto"/>
            <w:left w:val="none" w:sz="0" w:space="0" w:color="auto"/>
            <w:bottom w:val="none" w:sz="0" w:space="0" w:color="auto"/>
            <w:right w:val="none" w:sz="0" w:space="0" w:color="auto"/>
          </w:divBdr>
        </w:div>
        <w:div w:id="1148084116">
          <w:marLeft w:val="1166"/>
          <w:marRight w:val="0"/>
          <w:marTop w:val="0"/>
          <w:marBottom w:val="0"/>
          <w:divBdr>
            <w:top w:val="none" w:sz="0" w:space="0" w:color="auto"/>
            <w:left w:val="none" w:sz="0" w:space="0" w:color="auto"/>
            <w:bottom w:val="none" w:sz="0" w:space="0" w:color="auto"/>
            <w:right w:val="none" w:sz="0" w:space="0" w:color="auto"/>
          </w:divBdr>
        </w:div>
        <w:div w:id="1380788132">
          <w:marLeft w:val="1166"/>
          <w:marRight w:val="0"/>
          <w:marTop w:val="0"/>
          <w:marBottom w:val="0"/>
          <w:divBdr>
            <w:top w:val="none" w:sz="0" w:space="0" w:color="auto"/>
            <w:left w:val="none" w:sz="0" w:space="0" w:color="auto"/>
            <w:bottom w:val="none" w:sz="0" w:space="0" w:color="auto"/>
            <w:right w:val="none" w:sz="0" w:space="0" w:color="auto"/>
          </w:divBdr>
        </w:div>
        <w:div w:id="1388336942">
          <w:marLeft w:val="1166"/>
          <w:marRight w:val="0"/>
          <w:marTop w:val="0"/>
          <w:marBottom w:val="0"/>
          <w:divBdr>
            <w:top w:val="none" w:sz="0" w:space="0" w:color="auto"/>
            <w:left w:val="none" w:sz="0" w:space="0" w:color="auto"/>
            <w:bottom w:val="none" w:sz="0" w:space="0" w:color="auto"/>
            <w:right w:val="none" w:sz="0" w:space="0" w:color="auto"/>
          </w:divBdr>
        </w:div>
        <w:div w:id="1475369266">
          <w:marLeft w:val="1166"/>
          <w:marRight w:val="0"/>
          <w:marTop w:val="0"/>
          <w:marBottom w:val="0"/>
          <w:divBdr>
            <w:top w:val="none" w:sz="0" w:space="0" w:color="auto"/>
            <w:left w:val="none" w:sz="0" w:space="0" w:color="auto"/>
            <w:bottom w:val="none" w:sz="0" w:space="0" w:color="auto"/>
            <w:right w:val="none" w:sz="0" w:space="0" w:color="auto"/>
          </w:divBdr>
        </w:div>
        <w:div w:id="1494950957">
          <w:marLeft w:val="1166"/>
          <w:marRight w:val="0"/>
          <w:marTop w:val="0"/>
          <w:marBottom w:val="0"/>
          <w:divBdr>
            <w:top w:val="none" w:sz="0" w:space="0" w:color="auto"/>
            <w:left w:val="none" w:sz="0" w:space="0" w:color="auto"/>
            <w:bottom w:val="none" w:sz="0" w:space="0" w:color="auto"/>
            <w:right w:val="none" w:sz="0" w:space="0" w:color="auto"/>
          </w:divBdr>
        </w:div>
        <w:div w:id="1666980934">
          <w:marLeft w:val="547"/>
          <w:marRight w:val="0"/>
          <w:marTop w:val="0"/>
          <w:marBottom w:val="0"/>
          <w:divBdr>
            <w:top w:val="none" w:sz="0" w:space="0" w:color="auto"/>
            <w:left w:val="none" w:sz="0" w:space="0" w:color="auto"/>
            <w:bottom w:val="none" w:sz="0" w:space="0" w:color="auto"/>
            <w:right w:val="none" w:sz="0" w:space="0" w:color="auto"/>
          </w:divBdr>
        </w:div>
        <w:div w:id="1700086576">
          <w:marLeft w:val="547"/>
          <w:marRight w:val="0"/>
          <w:marTop w:val="0"/>
          <w:marBottom w:val="0"/>
          <w:divBdr>
            <w:top w:val="none" w:sz="0" w:space="0" w:color="auto"/>
            <w:left w:val="none" w:sz="0" w:space="0" w:color="auto"/>
            <w:bottom w:val="none" w:sz="0" w:space="0" w:color="auto"/>
            <w:right w:val="none" w:sz="0" w:space="0" w:color="auto"/>
          </w:divBdr>
        </w:div>
        <w:div w:id="1707096523">
          <w:marLeft w:val="547"/>
          <w:marRight w:val="0"/>
          <w:marTop w:val="0"/>
          <w:marBottom w:val="0"/>
          <w:divBdr>
            <w:top w:val="none" w:sz="0" w:space="0" w:color="auto"/>
            <w:left w:val="none" w:sz="0" w:space="0" w:color="auto"/>
            <w:bottom w:val="none" w:sz="0" w:space="0" w:color="auto"/>
            <w:right w:val="none" w:sz="0" w:space="0" w:color="auto"/>
          </w:divBdr>
        </w:div>
        <w:div w:id="1717780824">
          <w:marLeft w:val="547"/>
          <w:marRight w:val="0"/>
          <w:marTop w:val="0"/>
          <w:marBottom w:val="0"/>
          <w:divBdr>
            <w:top w:val="none" w:sz="0" w:space="0" w:color="auto"/>
            <w:left w:val="none" w:sz="0" w:space="0" w:color="auto"/>
            <w:bottom w:val="none" w:sz="0" w:space="0" w:color="auto"/>
            <w:right w:val="none" w:sz="0" w:space="0" w:color="auto"/>
          </w:divBdr>
        </w:div>
        <w:div w:id="1922565453">
          <w:marLeft w:val="1166"/>
          <w:marRight w:val="0"/>
          <w:marTop w:val="0"/>
          <w:marBottom w:val="0"/>
          <w:divBdr>
            <w:top w:val="none" w:sz="0" w:space="0" w:color="auto"/>
            <w:left w:val="none" w:sz="0" w:space="0" w:color="auto"/>
            <w:bottom w:val="none" w:sz="0" w:space="0" w:color="auto"/>
            <w:right w:val="none" w:sz="0" w:space="0" w:color="auto"/>
          </w:divBdr>
        </w:div>
        <w:div w:id="1944485805">
          <w:marLeft w:val="1166"/>
          <w:marRight w:val="0"/>
          <w:marTop w:val="0"/>
          <w:marBottom w:val="0"/>
          <w:divBdr>
            <w:top w:val="none" w:sz="0" w:space="0" w:color="auto"/>
            <w:left w:val="none" w:sz="0" w:space="0" w:color="auto"/>
            <w:bottom w:val="none" w:sz="0" w:space="0" w:color="auto"/>
            <w:right w:val="none" w:sz="0" w:space="0" w:color="auto"/>
          </w:divBdr>
        </w:div>
        <w:div w:id="2119988039">
          <w:marLeft w:val="1166"/>
          <w:marRight w:val="0"/>
          <w:marTop w:val="0"/>
          <w:marBottom w:val="0"/>
          <w:divBdr>
            <w:top w:val="none" w:sz="0" w:space="0" w:color="auto"/>
            <w:left w:val="none" w:sz="0" w:space="0" w:color="auto"/>
            <w:bottom w:val="none" w:sz="0" w:space="0" w:color="auto"/>
            <w:right w:val="none" w:sz="0" w:space="0" w:color="auto"/>
          </w:divBdr>
        </w:div>
        <w:div w:id="2135904146">
          <w:marLeft w:val="547"/>
          <w:marRight w:val="0"/>
          <w:marTop w:val="0"/>
          <w:marBottom w:val="0"/>
          <w:divBdr>
            <w:top w:val="none" w:sz="0" w:space="0" w:color="auto"/>
            <w:left w:val="none" w:sz="0" w:space="0" w:color="auto"/>
            <w:bottom w:val="none" w:sz="0" w:space="0" w:color="auto"/>
            <w:right w:val="none" w:sz="0" w:space="0" w:color="auto"/>
          </w:divBdr>
        </w:div>
      </w:divsChild>
    </w:div>
    <w:div w:id="763959181">
      <w:bodyDiv w:val="1"/>
      <w:marLeft w:val="0"/>
      <w:marRight w:val="0"/>
      <w:marTop w:val="0"/>
      <w:marBottom w:val="0"/>
      <w:divBdr>
        <w:top w:val="none" w:sz="0" w:space="0" w:color="auto"/>
        <w:left w:val="none" w:sz="0" w:space="0" w:color="auto"/>
        <w:bottom w:val="none" w:sz="0" w:space="0" w:color="auto"/>
        <w:right w:val="none" w:sz="0" w:space="0" w:color="auto"/>
      </w:divBdr>
      <w:divsChild>
        <w:div w:id="374236681">
          <w:marLeft w:val="1166"/>
          <w:marRight w:val="0"/>
          <w:marTop w:val="0"/>
          <w:marBottom w:val="0"/>
          <w:divBdr>
            <w:top w:val="none" w:sz="0" w:space="0" w:color="auto"/>
            <w:left w:val="none" w:sz="0" w:space="0" w:color="auto"/>
            <w:bottom w:val="none" w:sz="0" w:space="0" w:color="auto"/>
            <w:right w:val="none" w:sz="0" w:space="0" w:color="auto"/>
          </w:divBdr>
        </w:div>
        <w:div w:id="434641292">
          <w:marLeft w:val="1166"/>
          <w:marRight w:val="0"/>
          <w:marTop w:val="0"/>
          <w:marBottom w:val="0"/>
          <w:divBdr>
            <w:top w:val="none" w:sz="0" w:space="0" w:color="auto"/>
            <w:left w:val="none" w:sz="0" w:space="0" w:color="auto"/>
            <w:bottom w:val="none" w:sz="0" w:space="0" w:color="auto"/>
            <w:right w:val="none" w:sz="0" w:space="0" w:color="auto"/>
          </w:divBdr>
        </w:div>
        <w:div w:id="516701342">
          <w:marLeft w:val="1166"/>
          <w:marRight w:val="0"/>
          <w:marTop w:val="0"/>
          <w:marBottom w:val="0"/>
          <w:divBdr>
            <w:top w:val="none" w:sz="0" w:space="0" w:color="auto"/>
            <w:left w:val="none" w:sz="0" w:space="0" w:color="auto"/>
            <w:bottom w:val="none" w:sz="0" w:space="0" w:color="auto"/>
            <w:right w:val="none" w:sz="0" w:space="0" w:color="auto"/>
          </w:divBdr>
        </w:div>
        <w:div w:id="571740506">
          <w:marLeft w:val="1166"/>
          <w:marRight w:val="0"/>
          <w:marTop w:val="0"/>
          <w:marBottom w:val="0"/>
          <w:divBdr>
            <w:top w:val="none" w:sz="0" w:space="0" w:color="auto"/>
            <w:left w:val="none" w:sz="0" w:space="0" w:color="auto"/>
            <w:bottom w:val="none" w:sz="0" w:space="0" w:color="auto"/>
            <w:right w:val="none" w:sz="0" w:space="0" w:color="auto"/>
          </w:divBdr>
        </w:div>
        <w:div w:id="593704959">
          <w:marLeft w:val="1166"/>
          <w:marRight w:val="0"/>
          <w:marTop w:val="0"/>
          <w:marBottom w:val="0"/>
          <w:divBdr>
            <w:top w:val="none" w:sz="0" w:space="0" w:color="auto"/>
            <w:left w:val="none" w:sz="0" w:space="0" w:color="auto"/>
            <w:bottom w:val="none" w:sz="0" w:space="0" w:color="auto"/>
            <w:right w:val="none" w:sz="0" w:space="0" w:color="auto"/>
          </w:divBdr>
        </w:div>
        <w:div w:id="599458728">
          <w:marLeft w:val="1166"/>
          <w:marRight w:val="0"/>
          <w:marTop w:val="0"/>
          <w:marBottom w:val="0"/>
          <w:divBdr>
            <w:top w:val="none" w:sz="0" w:space="0" w:color="auto"/>
            <w:left w:val="none" w:sz="0" w:space="0" w:color="auto"/>
            <w:bottom w:val="none" w:sz="0" w:space="0" w:color="auto"/>
            <w:right w:val="none" w:sz="0" w:space="0" w:color="auto"/>
          </w:divBdr>
        </w:div>
        <w:div w:id="630093576">
          <w:marLeft w:val="547"/>
          <w:marRight w:val="0"/>
          <w:marTop w:val="0"/>
          <w:marBottom w:val="0"/>
          <w:divBdr>
            <w:top w:val="none" w:sz="0" w:space="0" w:color="auto"/>
            <w:left w:val="none" w:sz="0" w:space="0" w:color="auto"/>
            <w:bottom w:val="none" w:sz="0" w:space="0" w:color="auto"/>
            <w:right w:val="none" w:sz="0" w:space="0" w:color="auto"/>
          </w:divBdr>
        </w:div>
        <w:div w:id="739716017">
          <w:marLeft w:val="547"/>
          <w:marRight w:val="0"/>
          <w:marTop w:val="0"/>
          <w:marBottom w:val="0"/>
          <w:divBdr>
            <w:top w:val="none" w:sz="0" w:space="0" w:color="auto"/>
            <w:left w:val="none" w:sz="0" w:space="0" w:color="auto"/>
            <w:bottom w:val="none" w:sz="0" w:space="0" w:color="auto"/>
            <w:right w:val="none" w:sz="0" w:space="0" w:color="auto"/>
          </w:divBdr>
        </w:div>
        <w:div w:id="816453566">
          <w:marLeft w:val="1166"/>
          <w:marRight w:val="0"/>
          <w:marTop w:val="0"/>
          <w:marBottom w:val="0"/>
          <w:divBdr>
            <w:top w:val="none" w:sz="0" w:space="0" w:color="auto"/>
            <w:left w:val="none" w:sz="0" w:space="0" w:color="auto"/>
            <w:bottom w:val="none" w:sz="0" w:space="0" w:color="auto"/>
            <w:right w:val="none" w:sz="0" w:space="0" w:color="auto"/>
          </w:divBdr>
        </w:div>
        <w:div w:id="862788325">
          <w:marLeft w:val="1166"/>
          <w:marRight w:val="0"/>
          <w:marTop w:val="0"/>
          <w:marBottom w:val="0"/>
          <w:divBdr>
            <w:top w:val="none" w:sz="0" w:space="0" w:color="auto"/>
            <w:left w:val="none" w:sz="0" w:space="0" w:color="auto"/>
            <w:bottom w:val="none" w:sz="0" w:space="0" w:color="auto"/>
            <w:right w:val="none" w:sz="0" w:space="0" w:color="auto"/>
          </w:divBdr>
        </w:div>
        <w:div w:id="906302308">
          <w:marLeft w:val="1166"/>
          <w:marRight w:val="0"/>
          <w:marTop w:val="0"/>
          <w:marBottom w:val="0"/>
          <w:divBdr>
            <w:top w:val="none" w:sz="0" w:space="0" w:color="auto"/>
            <w:left w:val="none" w:sz="0" w:space="0" w:color="auto"/>
            <w:bottom w:val="none" w:sz="0" w:space="0" w:color="auto"/>
            <w:right w:val="none" w:sz="0" w:space="0" w:color="auto"/>
          </w:divBdr>
        </w:div>
        <w:div w:id="907304318">
          <w:marLeft w:val="1166"/>
          <w:marRight w:val="0"/>
          <w:marTop w:val="0"/>
          <w:marBottom w:val="0"/>
          <w:divBdr>
            <w:top w:val="none" w:sz="0" w:space="0" w:color="auto"/>
            <w:left w:val="none" w:sz="0" w:space="0" w:color="auto"/>
            <w:bottom w:val="none" w:sz="0" w:space="0" w:color="auto"/>
            <w:right w:val="none" w:sz="0" w:space="0" w:color="auto"/>
          </w:divBdr>
        </w:div>
        <w:div w:id="1085155306">
          <w:marLeft w:val="1166"/>
          <w:marRight w:val="0"/>
          <w:marTop w:val="0"/>
          <w:marBottom w:val="0"/>
          <w:divBdr>
            <w:top w:val="none" w:sz="0" w:space="0" w:color="auto"/>
            <w:left w:val="none" w:sz="0" w:space="0" w:color="auto"/>
            <w:bottom w:val="none" w:sz="0" w:space="0" w:color="auto"/>
            <w:right w:val="none" w:sz="0" w:space="0" w:color="auto"/>
          </w:divBdr>
        </w:div>
        <w:div w:id="1186946736">
          <w:marLeft w:val="1166"/>
          <w:marRight w:val="0"/>
          <w:marTop w:val="0"/>
          <w:marBottom w:val="0"/>
          <w:divBdr>
            <w:top w:val="none" w:sz="0" w:space="0" w:color="auto"/>
            <w:left w:val="none" w:sz="0" w:space="0" w:color="auto"/>
            <w:bottom w:val="none" w:sz="0" w:space="0" w:color="auto"/>
            <w:right w:val="none" w:sz="0" w:space="0" w:color="auto"/>
          </w:divBdr>
        </w:div>
        <w:div w:id="1187986860">
          <w:marLeft w:val="547"/>
          <w:marRight w:val="0"/>
          <w:marTop w:val="0"/>
          <w:marBottom w:val="0"/>
          <w:divBdr>
            <w:top w:val="none" w:sz="0" w:space="0" w:color="auto"/>
            <w:left w:val="none" w:sz="0" w:space="0" w:color="auto"/>
            <w:bottom w:val="none" w:sz="0" w:space="0" w:color="auto"/>
            <w:right w:val="none" w:sz="0" w:space="0" w:color="auto"/>
          </w:divBdr>
        </w:div>
        <w:div w:id="1193768858">
          <w:marLeft w:val="1166"/>
          <w:marRight w:val="0"/>
          <w:marTop w:val="0"/>
          <w:marBottom w:val="0"/>
          <w:divBdr>
            <w:top w:val="none" w:sz="0" w:space="0" w:color="auto"/>
            <w:left w:val="none" w:sz="0" w:space="0" w:color="auto"/>
            <w:bottom w:val="none" w:sz="0" w:space="0" w:color="auto"/>
            <w:right w:val="none" w:sz="0" w:space="0" w:color="auto"/>
          </w:divBdr>
        </w:div>
        <w:div w:id="1228876753">
          <w:marLeft w:val="547"/>
          <w:marRight w:val="0"/>
          <w:marTop w:val="0"/>
          <w:marBottom w:val="0"/>
          <w:divBdr>
            <w:top w:val="none" w:sz="0" w:space="0" w:color="auto"/>
            <w:left w:val="none" w:sz="0" w:space="0" w:color="auto"/>
            <w:bottom w:val="none" w:sz="0" w:space="0" w:color="auto"/>
            <w:right w:val="none" w:sz="0" w:space="0" w:color="auto"/>
          </w:divBdr>
        </w:div>
        <w:div w:id="1382941258">
          <w:marLeft w:val="547"/>
          <w:marRight w:val="0"/>
          <w:marTop w:val="0"/>
          <w:marBottom w:val="0"/>
          <w:divBdr>
            <w:top w:val="none" w:sz="0" w:space="0" w:color="auto"/>
            <w:left w:val="none" w:sz="0" w:space="0" w:color="auto"/>
            <w:bottom w:val="none" w:sz="0" w:space="0" w:color="auto"/>
            <w:right w:val="none" w:sz="0" w:space="0" w:color="auto"/>
          </w:divBdr>
        </w:div>
        <w:div w:id="1627005254">
          <w:marLeft w:val="1166"/>
          <w:marRight w:val="0"/>
          <w:marTop w:val="0"/>
          <w:marBottom w:val="0"/>
          <w:divBdr>
            <w:top w:val="none" w:sz="0" w:space="0" w:color="auto"/>
            <w:left w:val="none" w:sz="0" w:space="0" w:color="auto"/>
            <w:bottom w:val="none" w:sz="0" w:space="0" w:color="auto"/>
            <w:right w:val="none" w:sz="0" w:space="0" w:color="auto"/>
          </w:divBdr>
        </w:div>
        <w:div w:id="1644964761">
          <w:marLeft w:val="1166"/>
          <w:marRight w:val="0"/>
          <w:marTop w:val="0"/>
          <w:marBottom w:val="0"/>
          <w:divBdr>
            <w:top w:val="none" w:sz="0" w:space="0" w:color="auto"/>
            <w:left w:val="none" w:sz="0" w:space="0" w:color="auto"/>
            <w:bottom w:val="none" w:sz="0" w:space="0" w:color="auto"/>
            <w:right w:val="none" w:sz="0" w:space="0" w:color="auto"/>
          </w:divBdr>
        </w:div>
        <w:div w:id="1748109299">
          <w:marLeft w:val="1166"/>
          <w:marRight w:val="0"/>
          <w:marTop w:val="0"/>
          <w:marBottom w:val="0"/>
          <w:divBdr>
            <w:top w:val="none" w:sz="0" w:space="0" w:color="auto"/>
            <w:left w:val="none" w:sz="0" w:space="0" w:color="auto"/>
            <w:bottom w:val="none" w:sz="0" w:space="0" w:color="auto"/>
            <w:right w:val="none" w:sz="0" w:space="0" w:color="auto"/>
          </w:divBdr>
        </w:div>
        <w:div w:id="1777217128">
          <w:marLeft w:val="1166"/>
          <w:marRight w:val="0"/>
          <w:marTop w:val="0"/>
          <w:marBottom w:val="0"/>
          <w:divBdr>
            <w:top w:val="none" w:sz="0" w:space="0" w:color="auto"/>
            <w:left w:val="none" w:sz="0" w:space="0" w:color="auto"/>
            <w:bottom w:val="none" w:sz="0" w:space="0" w:color="auto"/>
            <w:right w:val="none" w:sz="0" w:space="0" w:color="auto"/>
          </w:divBdr>
        </w:div>
        <w:div w:id="1807697714">
          <w:marLeft w:val="547"/>
          <w:marRight w:val="0"/>
          <w:marTop w:val="0"/>
          <w:marBottom w:val="0"/>
          <w:divBdr>
            <w:top w:val="none" w:sz="0" w:space="0" w:color="auto"/>
            <w:left w:val="none" w:sz="0" w:space="0" w:color="auto"/>
            <w:bottom w:val="none" w:sz="0" w:space="0" w:color="auto"/>
            <w:right w:val="none" w:sz="0" w:space="0" w:color="auto"/>
          </w:divBdr>
        </w:div>
        <w:div w:id="2020307929">
          <w:marLeft w:val="547"/>
          <w:marRight w:val="0"/>
          <w:marTop w:val="0"/>
          <w:marBottom w:val="0"/>
          <w:divBdr>
            <w:top w:val="none" w:sz="0" w:space="0" w:color="auto"/>
            <w:left w:val="none" w:sz="0" w:space="0" w:color="auto"/>
            <w:bottom w:val="none" w:sz="0" w:space="0" w:color="auto"/>
            <w:right w:val="none" w:sz="0" w:space="0" w:color="auto"/>
          </w:divBdr>
        </w:div>
        <w:div w:id="2083748202">
          <w:marLeft w:val="1166"/>
          <w:marRight w:val="0"/>
          <w:marTop w:val="0"/>
          <w:marBottom w:val="0"/>
          <w:divBdr>
            <w:top w:val="none" w:sz="0" w:space="0" w:color="auto"/>
            <w:left w:val="none" w:sz="0" w:space="0" w:color="auto"/>
            <w:bottom w:val="none" w:sz="0" w:space="0" w:color="auto"/>
            <w:right w:val="none" w:sz="0" w:space="0" w:color="auto"/>
          </w:divBdr>
        </w:div>
      </w:divsChild>
    </w:div>
    <w:div w:id="856696431">
      <w:bodyDiv w:val="1"/>
      <w:marLeft w:val="0"/>
      <w:marRight w:val="0"/>
      <w:marTop w:val="0"/>
      <w:marBottom w:val="0"/>
      <w:divBdr>
        <w:top w:val="none" w:sz="0" w:space="0" w:color="auto"/>
        <w:left w:val="none" w:sz="0" w:space="0" w:color="auto"/>
        <w:bottom w:val="none" w:sz="0" w:space="0" w:color="auto"/>
        <w:right w:val="none" w:sz="0" w:space="0" w:color="auto"/>
      </w:divBdr>
      <w:divsChild>
        <w:div w:id="569998453">
          <w:marLeft w:val="0"/>
          <w:marRight w:val="0"/>
          <w:marTop w:val="0"/>
          <w:marBottom w:val="0"/>
          <w:divBdr>
            <w:top w:val="none" w:sz="0" w:space="0" w:color="auto"/>
            <w:left w:val="none" w:sz="0" w:space="0" w:color="auto"/>
            <w:bottom w:val="none" w:sz="0" w:space="0" w:color="auto"/>
            <w:right w:val="none" w:sz="0" w:space="0" w:color="auto"/>
          </w:divBdr>
          <w:divsChild>
            <w:div w:id="2091347022">
              <w:marLeft w:val="0"/>
              <w:marRight w:val="0"/>
              <w:marTop w:val="0"/>
              <w:marBottom w:val="0"/>
              <w:divBdr>
                <w:top w:val="none" w:sz="0" w:space="0" w:color="auto"/>
                <w:left w:val="none" w:sz="0" w:space="0" w:color="auto"/>
                <w:bottom w:val="none" w:sz="0" w:space="0" w:color="auto"/>
                <w:right w:val="none" w:sz="0" w:space="0" w:color="auto"/>
              </w:divBdr>
              <w:divsChild>
                <w:div w:id="577520574">
                  <w:marLeft w:val="150"/>
                  <w:marRight w:val="150"/>
                  <w:marTop w:val="300"/>
                  <w:marBottom w:val="0"/>
                  <w:divBdr>
                    <w:top w:val="none" w:sz="0" w:space="0" w:color="auto"/>
                    <w:left w:val="none" w:sz="0" w:space="0" w:color="auto"/>
                    <w:bottom w:val="none" w:sz="0" w:space="0" w:color="auto"/>
                    <w:right w:val="none" w:sz="0" w:space="0" w:color="auto"/>
                  </w:divBdr>
                  <w:divsChild>
                    <w:div w:id="1649626352">
                      <w:marLeft w:val="0"/>
                      <w:marRight w:val="0"/>
                      <w:marTop w:val="0"/>
                      <w:marBottom w:val="0"/>
                      <w:divBdr>
                        <w:top w:val="none" w:sz="0" w:space="0" w:color="auto"/>
                        <w:left w:val="none" w:sz="0" w:space="0" w:color="auto"/>
                        <w:bottom w:val="none" w:sz="0" w:space="0" w:color="auto"/>
                        <w:right w:val="none" w:sz="0" w:space="0" w:color="auto"/>
                      </w:divBdr>
                      <w:divsChild>
                        <w:div w:id="954213491">
                          <w:marLeft w:val="0"/>
                          <w:marRight w:val="0"/>
                          <w:marTop w:val="0"/>
                          <w:marBottom w:val="0"/>
                          <w:divBdr>
                            <w:top w:val="none" w:sz="0" w:space="0" w:color="auto"/>
                            <w:left w:val="none" w:sz="0" w:space="0" w:color="auto"/>
                            <w:bottom w:val="none" w:sz="0" w:space="0" w:color="auto"/>
                            <w:right w:val="none" w:sz="0" w:space="0" w:color="auto"/>
                          </w:divBdr>
                          <w:divsChild>
                            <w:div w:id="340939056">
                              <w:marLeft w:val="0"/>
                              <w:marRight w:val="0"/>
                              <w:marTop w:val="0"/>
                              <w:marBottom w:val="0"/>
                              <w:divBdr>
                                <w:top w:val="none" w:sz="0" w:space="0" w:color="auto"/>
                                <w:left w:val="none" w:sz="0" w:space="0" w:color="auto"/>
                                <w:bottom w:val="none" w:sz="0" w:space="0" w:color="auto"/>
                                <w:right w:val="none" w:sz="0" w:space="0" w:color="auto"/>
                              </w:divBdr>
                              <w:divsChild>
                                <w:div w:id="1721516234">
                                  <w:marLeft w:val="0"/>
                                  <w:marRight w:val="0"/>
                                  <w:marTop w:val="0"/>
                                  <w:marBottom w:val="0"/>
                                  <w:divBdr>
                                    <w:top w:val="none" w:sz="0" w:space="0" w:color="auto"/>
                                    <w:left w:val="none" w:sz="0" w:space="0" w:color="auto"/>
                                    <w:bottom w:val="none" w:sz="0" w:space="0" w:color="auto"/>
                                    <w:right w:val="none" w:sz="0" w:space="0" w:color="auto"/>
                                  </w:divBdr>
                                  <w:divsChild>
                                    <w:div w:id="1784156627">
                                      <w:marLeft w:val="0"/>
                                      <w:marRight w:val="0"/>
                                      <w:marTop w:val="0"/>
                                      <w:marBottom w:val="0"/>
                                      <w:divBdr>
                                        <w:top w:val="none" w:sz="0" w:space="0" w:color="auto"/>
                                        <w:left w:val="none" w:sz="0" w:space="0" w:color="auto"/>
                                        <w:bottom w:val="none" w:sz="0" w:space="0" w:color="auto"/>
                                        <w:right w:val="none" w:sz="0" w:space="0" w:color="auto"/>
                                      </w:divBdr>
                                      <w:divsChild>
                                        <w:div w:id="1257402775">
                                          <w:marLeft w:val="0"/>
                                          <w:marRight w:val="0"/>
                                          <w:marTop w:val="0"/>
                                          <w:marBottom w:val="0"/>
                                          <w:divBdr>
                                            <w:top w:val="none" w:sz="0" w:space="0" w:color="auto"/>
                                            <w:left w:val="none" w:sz="0" w:space="0" w:color="auto"/>
                                            <w:bottom w:val="none" w:sz="0" w:space="0" w:color="auto"/>
                                            <w:right w:val="none" w:sz="0" w:space="0" w:color="auto"/>
                                          </w:divBdr>
                                          <w:divsChild>
                                            <w:div w:id="1143350059">
                                              <w:marLeft w:val="0"/>
                                              <w:marRight w:val="0"/>
                                              <w:marTop w:val="0"/>
                                              <w:marBottom w:val="0"/>
                                              <w:divBdr>
                                                <w:top w:val="none" w:sz="0" w:space="0" w:color="auto"/>
                                                <w:left w:val="none" w:sz="0" w:space="0" w:color="auto"/>
                                                <w:bottom w:val="none" w:sz="0" w:space="0" w:color="auto"/>
                                                <w:right w:val="none" w:sz="0" w:space="0" w:color="auto"/>
                                              </w:divBdr>
                                              <w:divsChild>
                                                <w:div w:id="2109228085">
                                                  <w:marLeft w:val="0"/>
                                                  <w:marRight w:val="0"/>
                                                  <w:marTop w:val="0"/>
                                                  <w:marBottom w:val="0"/>
                                                  <w:divBdr>
                                                    <w:top w:val="none" w:sz="0" w:space="0" w:color="auto"/>
                                                    <w:left w:val="none" w:sz="0" w:space="0" w:color="auto"/>
                                                    <w:bottom w:val="none" w:sz="0" w:space="0" w:color="auto"/>
                                                    <w:right w:val="none" w:sz="0" w:space="0" w:color="auto"/>
                                                  </w:divBdr>
                                                  <w:divsChild>
                                                    <w:div w:id="143335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0847649">
      <w:bodyDiv w:val="1"/>
      <w:marLeft w:val="0"/>
      <w:marRight w:val="0"/>
      <w:marTop w:val="0"/>
      <w:marBottom w:val="0"/>
      <w:divBdr>
        <w:top w:val="none" w:sz="0" w:space="0" w:color="auto"/>
        <w:left w:val="none" w:sz="0" w:space="0" w:color="auto"/>
        <w:bottom w:val="none" w:sz="0" w:space="0" w:color="auto"/>
        <w:right w:val="none" w:sz="0" w:space="0" w:color="auto"/>
      </w:divBdr>
    </w:div>
    <w:div w:id="905602459">
      <w:bodyDiv w:val="1"/>
      <w:marLeft w:val="0"/>
      <w:marRight w:val="0"/>
      <w:marTop w:val="0"/>
      <w:marBottom w:val="0"/>
      <w:divBdr>
        <w:top w:val="none" w:sz="0" w:space="0" w:color="auto"/>
        <w:left w:val="none" w:sz="0" w:space="0" w:color="auto"/>
        <w:bottom w:val="none" w:sz="0" w:space="0" w:color="auto"/>
        <w:right w:val="none" w:sz="0" w:space="0" w:color="auto"/>
      </w:divBdr>
      <w:divsChild>
        <w:div w:id="679503580">
          <w:marLeft w:val="0"/>
          <w:marRight w:val="0"/>
          <w:marTop w:val="0"/>
          <w:marBottom w:val="0"/>
          <w:divBdr>
            <w:top w:val="none" w:sz="0" w:space="0" w:color="auto"/>
            <w:left w:val="none" w:sz="0" w:space="0" w:color="auto"/>
            <w:bottom w:val="none" w:sz="0" w:space="0" w:color="auto"/>
            <w:right w:val="none" w:sz="0" w:space="0" w:color="auto"/>
          </w:divBdr>
          <w:divsChild>
            <w:div w:id="1711879967">
              <w:marLeft w:val="0"/>
              <w:marRight w:val="0"/>
              <w:marTop w:val="0"/>
              <w:marBottom w:val="0"/>
              <w:divBdr>
                <w:top w:val="none" w:sz="0" w:space="0" w:color="auto"/>
                <w:left w:val="none" w:sz="0" w:space="0" w:color="auto"/>
                <w:bottom w:val="none" w:sz="0" w:space="0" w:color="auto"/>
                <w:right w:val="none" w:sz="0" w:space="0" w:color="auto"/>
              </w:divBdr>
              <w:divsChild>
                <w:div w:id="1128937999">
                  <w:marLeft w:val="150"/>
                  <w:marRight w:val="150"/>
                  <w:marTop w:val="300"/>
                  <w:marBottom w:val="0"/>
                  <w:divBdr>
                    <w:top w:val="none" w:sz="0" w:space="0" w:color="auto"/>
                    <w:left w:val="none" w:sz="0" w:space="0" w:color="auto"/>
                    <w:bottom w:val="none" w:sz="0" w:space="0" w:color="auto"/>
                    <w:right w:val="none" w:sz="0" w:space="0" w:color="auto"/>
                  </w:divBdr>
                  <w:divsChild>
                    <w:div w:id="963510841">
                      <w:marLeft w:val="0"/>
                      <w:marRight w:val="0"/>
                      <w:marTop w:val="0"/>
                      <w:marBottom w:val="0"/>
                      <w:divBdr>
                        <w:top w:val="none" w:sz="0" w:space="0" w:color="auto"/>
                        <w:left w:val="none" w:sz="0" w:space="0" w:color="auto"/>
                        <w:bottom w:val="none" w:sz="0" w:space="0" w:color="auto"/>
                        <w:right w:val="none" w:sz="0" w:space="0" w:color="auto"/>
                      </w:divBdr>
                      <w:divsChild>
                        <w:div w:id="896164559">
                          <w:marLeft w:val="0"/>
                          <w:marRight w:val="0"/>
                          <w:marTop w:val="0"/>
                          <w:marBottom w:val="0"/>
                          <w:divBdr>
                            <w:top w:val="none" w:sz="0" w:space="0" w:color="auto"/>
                            <w:left w:val="none" w:sz="0" w:space="0" w:color="auto"/>
                            <w:bottom w:val="none" w:sz="0" w:space="0" w:color="auto"/>
                            <w:right w:val="none" w:sz="0" w:space="0" w:color="auto"/>
                          </w:divBdr>
                          <w:divsChild>
                            <w:div w:id="1448154999">
                              <w:marLeft w:val="0"/>
                              <w:marRight w:val="0"/>
                              <w:marTop w:val="0"/>
                              <w:marBottom w:val="0"/>
                              <w:divBdr>
                                <w:top w:val="none" w:sz="0" w:space="0" w:color="auto"/>
                                <w:left w:val="none" w:sz="0" w:space="0" w:color="auto"/>
                                <w:bottom w:val="none" w:sz="0" w:space="0" w:color="auto"/>
                                <w:right w:val="none" w:sz="0" w:space="0" w:color="auto"/>
                              </w:divBdr>
                              <w:divsChild>
                                <w:div w:id="355274218">
                                  <w:marLeft w:val="0"/>
                                  <w:marRight w:val="0"/>
                                  <w:marTop w:val="0"/>
                                  <w:marBottom w:val="0"/>
                                  <w:divBdr>
                                    <w:top w:val="none" w:sz="0" w:space="0" w:color="auto"/>
                                    <w:left w:val="none" w:sz="0" w:space="0" w:color="auto"/>
                                    <w:bottom w:val="none" w:sz="0" w:space="0" w:color="auto"/>
                                    <w:right w:val="none" w:sz="0" w:space="0" w:color="auto"/>
                                  </w:divBdr>
                                  <w:divsChild>
                                    <w:div w:id="752822692">
                                      <w:marLeft w:val="0"/>
                                      <w:marRight w:val="0"/>
                                      <w:marTop w:val="0"/>
                                      <w:marBottom w:val="0"/>
                                      <w:divBdr>
                                        <w:top w:val="none" w:sz="0" w:space="0" w:color="auto"/>
                                        <w:left w:val="none" w:sz="0" w:space="0" w:color="auto"/>
                                        <w:bottom w:val="none" w:sz="0" w:space="0" w:color="auto"/>
                                        <w:right w:val="none" w:sz="0" w:space="0" w:color="auto"/>
                                      </w:divBdr>
                                      <w:divsChild>
                                        <w:div w:id="172576608">
                                          <w:marLeft w:val="0"/>
                                          <w:marRight w:val="0"/>
                                          <w:marTop w:val="0"/>
                                          <w:marBottom w:val="0"/>
                                          <w:divBdr>
                                            <w:top w:val="none" w:sz="0" w:space="0" w:color="auto"/>
                                            <w:left w:val="none" w:sz="0" w:space="0" w:color="auto"/>
                                            <w:bottom w:val="none" w:sz="0" w:space="0" w:color="auto"/>
                                            <w:right w:val="none" w:sz="0" w:space="0" w:color="auto"/>
                                          </w:divBdr>
                                          <w:divsChild>
                                            <w:div w:id="1746340054">
                                              <w:marLeft w:val="0"/>
                                              <w:marRight w:val="0"/>
                                              <w:marTop w:val="0"/>
                                              <w:marBottom w:val="0"/>
                                              <w:divBdr>
                                                <w:top w:val="none" w:sz="0" w:space="0" w:color="auto"/>
                                                <w:left w:val="none" w:sz="0" w:space="0" w:color="auto"/>
                                                <w:bottom w:val="none" w:sz="0" w:space="0" w:color="auto"/>
                                                <w:right w:val="none" w:sz="0" w:space="0" w:color="auto"/>
                                              </w:divBdr>
                                              <w:divsChild>
                                                <w:div w:id="383066934">
                                                  <w:marLeft w:val="0"/>
                                                  <w:marRight w:val="0"/>
                                                  <w:marTop w:val="0"/>
                                                  <w:marBottom w:val="0"/>
                                                  <w:divBdr>
                                                    <w:top w:val="none" w:sz="0" w:space="0" w:color="auto"/>
                                                    <w:left w:val="none" w:sz="0" w:space="0" w:color="auto"/>
                                                    <w:bottom w:val="none" w:sz="0" w:space="0" w:color="auto"/>
                                                    <w:right w:val="none" w:sz="0" w:space="0" w:color="auto"/>
                                                  </w:divBdr>
                                                  <w:divsChild>
                                                    <w:div w:id="186793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7226972">
      <w:bodyDiv w:val="1"/>
      <w:marLeft w:val="0"/>
      <w:marRight w:val="0"/>
      <w:marTop w:val="0"/>
      <w:marBottom w:val="0"/>
      <w:divBdr>
        <w:top w:val="none" w:sz="0" w:space="0" w:color="auto"/>
        <w:left w:val="none" w:sz="0" w:space="0" w:color="auto"/>
        <w:bottom w:val="none" w:sz="0" w:space="0" w:color="auto"/>
        <w:right w:val="none" w:sz="0" w:space="0" w:color="auto"/>
      </w:divBdr>
    </w:div>
    <w:div w:id="1037851420">
      <w:bodyDiv w:val="1"/>
      <w:marLeft w:val="0"/>
      <w:marRight w:val="0"/>
      <w:marTop w:val="0"/>
      <w:marBottom w:val="0"/>
      <w:divBdr>
        <w:top w:val="none" w:sz="0" w:space="0" w:color="auto"/>
        <w:left w:val="none" w:sz="0" w:space="0" w:color="auto"/>
        <w:bottom w:val="none" w:sz="0" w:space="0" w:color="auto"/>
        <w:right w:val="none" w:sz="0" w:space="0" w:color="auto"/>
      </w:divBdr>
      <w:divsChild>
        <w:div w:id="71128078">
          <w:marLeft w:val="0"/>
          <w:marRight w:val="0"/>
          <w:marTop w:val="0"/>
          <w:marBottom w:val="0"/>
          <w:divBdr>
            <w:top w:val="none" w:sz="0" w:space="0" w:color="auto"/>
            <w:left w:val="none" w:sz="0" w:space="0" w:color="auto"/>
            <w:bottom w:val="none" w:sz="0" w:space="0" w:color="auto"/>
            <w:right w:val="none" w:sz="0" w:space="0" w:color="auto"/>
          </w:divBdr>
          <w:divsChild>
            <w:div w:id="1509832798">
              <w:marLeft w:val="0"/>
              <w:marRight w:val="0"/>
              <w:marTop w:val="0"/>
              <w:marBottom w:val="0"/>
              <w:divBdr>
                <w:top w:val="none" w:sz="0" w:space="0" w:color="auto"/>
                <w:left w:val="none" w:sz="0" w:space="0" w:color="auto"/>
                <w:bottom w:val="none" w:sz="0" w:space="0" w:color="auto"/>
                <w:right w:val="none" w:sz="0" w:space="0" w:color="auto"/>
              </w:divBdr>
              <w:divsChild>
                <w:div w:id="183176088">
                  <w:marLeft w:val="150"/>
                  <w:marRight w:val="150"/>
                  <w:marTop w:val="300"/>
                  <w:marBottom w:val="0"/>
                  <w:divBdr>
                    <w:top w:val="none" w:sz="0" w:space="0" w:color="auto"/>
                    <w:left w:val="none" w:sz="0" w:space="0" w:color="auto"/>
                    <w:bottom w:val="none" w:sz="0" w:space="0" w:color="auto"/>
                    <w:right w:val="none" w:sz="0" w:space="0" w:color="auto"/>
                  </w:divBdr>
                  <w:divsChild>
                    <w:div w:id="1539007215">
                      <w:marLeft w:val="0"/>
                      <w:marRight w:val="0"/>
                      <w:marTop w:val="0"/>
                      <w:marBottom w:val="0"/>
                      <w:divBdr>
                        <w:top w:val="none" w:sz="0" w:space="0" w:color="auto"/>
                        <w:left w:val="none" w:sz="0" w:space="0" w:color="auto"/>
                        <w:bottom w:val="none" w:sz="0" w:space="0" w:color="auto"/>
                        <w:right w:val="none" w:sz="0" w:space="0" w:color="auto"/>
                      </w:divBdr>
                      <w:divsChild>
                        <w:div w:id="1398749627">
                          <w:marLeft w:val="0"/>
                          <w:marRight w:val="0"/>
                          <w:marTop w:val="0"/>
                          <w:marBottom w:val="0"/>
                          <w:divBdr>
                            <w:top w:val="none" w:sz="0" w:space="0" w:color="auto"/>
                            <w:left w:val="none" w:sz="0" w:space="0" w:color="auto"/>
                            <w:bottom w:val="none" w:sz="0" w:space="0" w:color="auto"/>
                            <w:right w:val="none" w:sz="0" w:space="0" w:color="auto"/>
                          </w:divBdr>
                          <w:divsChild>
                            <w:div w:id="1894733081">
                              <w:marLeft w:val="0"/>
                              <w:marRight w:val="0"/>
                              <w:marTop w:val="0"/>
                              <w:marBottom w:val="0"/>
                              <w:divBdr>
                                <w:top w:val="none" w:sz="0" w:space="0" w:color="auto"/>
                                <w:left w:val="none" w:sz="0" w:space="0" w:color="auto"/>
                                <w:bottom w:val="none" w:sz="0" w:space="0" w:color="auto"/>
                                <w:right w:val="none" w:sz="0" w:space="0" w:color="auto"/>
                              </w:divBdr>
                              <w:divsChild>
                                <w:div w:id="854611450">
                                  <w:marLeft w:val="0"/>
                                  <w:marRight w:val="0"/>
                                  <w:marTop w:val="0"/>
                                  <w:marBottom w:val="0"/>
                                  <w:divBdr>
                                    <w:top w:val="none" w:sz="0" w:space="0" w:color="auto"/>
                                    <w:left w:val="none" w:sz="0" w:space="0" w:color="auto"/>
                                    <w:bottom w:val="none" w:sz="0" w:space="0" w:color="auto"/>
                                    <w:right w:val="none" w:sz="0" w:space="0" w:color="auto"/>
                                  </w:divBdr>
                                  <w:divsChild>
                                    <w:div w:id="1046566075">
                                      <w:marLeft w:val="0"/>
                                      <w:marRight w:val="0"/>
                                      <w:marTop w:val="0"/>
                                      <w:marBottom w:val="0"/>
                                      <w:divBdr>
                                        <w:top w:val="none" w:sz="0" w:space="0" w:color="auto"/>
                                        <w:left w:val="none" w:sz="0" w:space="0" w:color="auto"/>
                                        <w:bottom w:val="none" w:sz="0" w:space="0" w:color="auto"/>
                                        <w:right w:val="none" w:sz="0" w:space="0" w:color="auto"/>
                                      </w:divBdr>
                                      <w:divsChild>
                                        <w:div w:id="843471860">
                                          <w:marLeft w:val="0"/>
                                          <w:marRight w:val="0"/>
                                          <w:marTop w:val="0"/>
                                          <w:marBottom w:val="0"/>
                                          <w:divBdr>
                                            <w:top w:val="none" w:sz="0" w:space="0" w:color="auto"/>
                                            <w:left w:val="none" w:sz="0" w:space="0" w:color="auto"/>
                                            <w:bottom w:val="none" w:sz="0" w:space="0" w:color="auto"/>
                                            <w:right w:val="none" w:sz="0" w:space="0" w:color="auto"/>
                                          </w:divBdr>
                                          <w:divsChild>
                                            <w:div w:id="761419533">
                                              <w:marLeft w:val="0"/>
                                              <w:marRight w:val="0"/>
                                              <w:marTop w:val="0"/>
                                              <w:marBottom w:val="0"/>
                                              <w:divBdr>
                                                <w:top w:val="none" w:sz="0" w:space="0" w:color="auto"/>
                                                <w:left w:val="none" w:sz="0" w:space="0" w:color="auto"/>
                                                <w:bottom w:val="none" w:sz="0" w:space="0" w:color="auto"/>
                                                <w:right w:val="none" w:sz="0" w:space="0" w:color="auto"/>
                                              </w:divBdr>
                                              <w:divsChild>
                                                <w:div w:id="1125387239">
                                                  <w:marLeft w:val="0"/>
                                                  <w:marRight w:val="0"/>
                                                  <w:marTop w:val="0"/>
                                                  <w:marBottom w:val="0"/>
                                                  <w:divBdr>
                                                    <w:top w:val="none" w:sz="0" w:space="0" w:color="auto"/>
                                                    <w:left w:val="none" w:sz="0" w:space="0" w:color="auto"/>
                                                    <w:bottom w:val="none" w:sz="0" w:space="0" w:color="auto"/>
                                                    <w:right w:val="none" w:sz="0" w:space="0" w:color="auto"/>
                                                  </w:divBdr>
                                                  <w:divsChild>
                                                    <w:div w:id="15830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7822033">
      <w:bodyDiv w:val="1"/>
      <w:marLeft w:val="0"/>
      <w:marRight w:val="0"/>
      <w:marTop w:val="0"/>
      <w:marBottom w:val="0"/>
      <w:divBdr>
        <w:top w:val="none" w:sz="0" w:space="0" w:color="auto"/>
        <w:left w:val="none" w:sz="0" w:space="0" w:color="auto"/>
        <w:bottom w:val="none" w:sz="0" w:space="0" w:color="auto"/>
        <w:right w:val="none" w:sz="0" w:space="0" w:color="auto"/>
      </w:divBdr>
    </w:div>
    <w:div w:id="1228957848">
      <w:bodyDiv w:val="1"/>
      <w:marLeft w:val="0"/>
      <w:marRight w:val="0"/>
      <w:marTop w:val="0"/>
      <w:marBottom w:val="0"/>
      <w:divBdr>
        <w:top w:val="none" w:sz="0" w:space="0" w:color="auto"/>
        <w:left w:val="none" w:sz="0" w:space="0" w:color="auto"/>
        <w:bottom w:val="none" w:sz="0" w:space="0" w:color="auto"/>
        <w:right w:val="none" w:sz="0" w:space="0" w:color="auto"/>
      </w:divBdr>
      <w:divsChild>
        <w:div w:id="1168524868">
          <w:marLeft w:val="0"/>
          <w:marRight w:val="0"/>
          <w:marTop w:val="0"/>
          <w:marBottom w:val="0"/>
          <w:divBdr>
            <w:top w:val="none" w:sz="0" w:space="0" w:color="auto"/>
            <w:left w:val="none" w:sz="0" w:space="0" w:color="auto"/>
            <w:bottom w:val="none" w:sz="0" w:space="0" w:color="auto"/>
            <w:right w:val="none" w:sz="0" w:space="0" w:color="auto"/>
          </w:divBdr>
          <w:divsChild>
            <w:div w:id="452408739">
              <w:marLeft w:val="0"/>
              <w:marRight w:val="0"/>
              <w:marTop w:val="0"/>
              <w:marBottom w:val="0"/>
              <w:divBdr>
                <w:top w:val="none" w:sz="0" w:space="0" w:color="auto"/>
                <w:left w:val="none" w:sz="0" w:space="0" w:color="auto"/>
                <w:bottom w:val="none" w:sz="0" w:space="0" w:color="auto"/>
                <w:right w:val="none" w:sz="0" w:space="0" w:color="auto"/>
              </w:divBdr>
              <w:divsChild>
                <w:div w:id="1396932251">
                  <w:marLeft w:val="150"/>
                  <w:marRight w:val="150"/>
                  <w:marTop w:val="300"/>
                  <w:marBottom w:val="0"/>
                  <w:divBdr>
                    <w:top w:val="none" w:sz="0" w:space="0" w:color="auto"/>
                    <w:left w:val="none" w:sz="0" w:space="0" w:color="auto"/>
                    <w:bottom w:val="none" w:sz="0" w:space="0" w:color="auto"/>
                    <w:right w:val="none" w:sz="0" w:space="0" w:color="auto"/>
                  </w:divBdr>
                  <w:divsChild>
                    <w:div w:id="1180968825">
                      <w:marLeft w:val="0"/>
                      <w:marRight w:val="0"/>
                      <w:marTop w:val="0"/>
                      <w:marBottom w:val="0"/>
                      <w:divBdr>
                        <w:top w:val="none" w:sz="0" w:space="0" w:color="auto"/>
                        <w:left w:val="none" w:sz="0" w:space="0" w:color="auto"/>
                        <w:bottom w:val="none" w:sz="0" w:space="0" w:color="auto"/>
                        <w:right w:val="none" w:sz="0" w:space="0" w:color="auto"/>
                      </w:divBdr>
                      <w:divsChild>
                        <w:div w:id="1376543152">
                          <w:marLeft w:val="0"/>
                          <w:marRight w:val="0"/>
                          <w:marTop w:val="0"/>
                          <w:marBottom w:val="0"/>
                          <w:divBdr>
                            <w:top w:val="none" w:sz="0" w:space="0" w:color="auto"/>
                            <w:left w:val="none" w:sz="0" w:space="0" w:color="auto"/>
                            <w:bottom w:val="none" w:sz="0" w:space="0" w:color="auto"/>
                            <w:right w:val="none" w:sz="0" w:space="0" w:color="auto"/>
                          </w:divBdr>
                          <w:divsChild>
                            <w:div w:id="1665354359">
                              <w:marLeft w:val="0"/>
                              <w:marRight w:val="0"/>
                              <w:marTop w:val="0"/>
                              <w:marBottom w:val="0"/>
                              <w:divBdr>
                                <w:top w:val="none" w:sz="0" w:space="0" w:color="auto"/>
                                <w:left w:val="none" w:sz="0" w:space="0" w:color="auto"/>
                                <w:bottom w:val="none" w:sz="0" w:space="0" w:color="auto"/>
                                <w:right w:val="none" w:sz="0" w:space="0" w:color="auto"/>
                              </w:divBdr>
                              <w:divsChild>
                                <w:div w:id="1809544473">
                                  <w:marLeft w:val="0"/>
                                  <w:marRight w:val="0"/>
                                  <w:marTop w:val="0"/>
                                  <w:marBottom w:val="0"/>
                                  <w:divBdr>
                                    <w:top w:val="none" w:sz="0" w:space="0" w:color="auto"/>
                                    <w:left w:val="none" w:sz="0" w:space="0" w:color="auto"/>
                                    <w:bottom w:val="none" w:sz="0" w:space="0" w:color="auto"/>
                                    <w:right w:val="none" w:sz="0" w:space="0" w:color="auto"/>
                                  </w:divBdr>
                                  <w:divsChild>
                                    <w:div w:id="730812578">
                                      <w:marLeft w:val="0"/>
                                      <w:marRight w:val="0"/>
                                      <w:marTop w:val="0"/>
                                      <w:marBottom w:val="0"/>
                                      <w:divBdr>
                                        <w:top w:val="none" w:sz="0" w:space="0" w:color="auto"/>
                                        <w:left w:val="none" w:sz="0" w:space="0" w:color="auto"/>
                                        <w:bottom w:val="none" w:sz="0" w:space="0" w:color="auto"/>
                                        <w:right w:val="none" w:sz="0" w:space="0" w:color="auto"/>
                                      </w:divBdr>
                                      <w:divsChild>
                                        <w:div w:id="679506566">
                                          <w:marLeft w:val="0"/>
                                          <w:marRight w:val="0"/>
                                          <w:marTop w:val="0"/>
                                          <w:marBottom w:val="0"/>
                                          <w:divBdr>
                                            <w:top w:val="none" w:sz="0" w:space="0" w:color="auto"/>
                                            <w:left w:val="none" w:sz="0" w:space="0" w:color="auto"/>
                                            <w:bottom w:val="none" w:sz="0" w:space="0" w:color="auto"/>
                                            <w:right w:val="none" w:sz="0" w:space="0" w:color="auto"/>
                                          </w:divBdr>
                                          <w:divsChild>
                                            <w:div w:id="1510097382">
                                              <w:marLeft w:val="0"/>
                                              <w:marRight w:val="0"/>
                                              <w:marTop w:val="0"/>
                                              <w:marBottom w:val="0"/>
                                              <w:divBdr>
                                                <w:top w:val="none" w:sz="0" w:space="0" w:color="auto"/>
                                                <w:left w:val="none" w:sz="0" w:space="0" w:color="auto"/>
                                                <w:bottom w:val="none" w:sz="0" w:space="0" w:color="auto"/>
                                                <w:right w:val="none" w:sz="0" w:space="0" w:color="auto"/>
                                              </w:divBdr>
                                              <w:divsChild>
                                                <w:div w:id="1922831097">
                                                  <w:marLeft w:val="0"/>
                                                  <w:marRight w:val="0"/>
                                                  <w:marTop w:val="0"/>
                                                  <w:marBottom w:val="0"/>
                                                  <w:divBdr>
                                                    <w:top w:val="none" w:sz="0" w:space="0" w:color="auto"/>
                                                    <w:left w:val="none" w:sz="0" w:space="0" w:color="auto"/>
                                                    <w:bottom w:val="none" w:sz="0" w:space="0" w:color="auto"/>
                                                    <w:right w:val="none" w:sz="0" w:space="0" w:color="auto"/>
                                                  </w:divBdr>
                                                  <w:divsChild>
                                                    <w:div w:id="17025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6428431">
      <w:bodyDiv w:val="1"/>
      <w:marLeft w:val="0"/>
      <w:marRight w:val="0"/>
      <w:marTop w:val="0"/>
      <w:marBottom w:val="0"/>
      <w:divBdr>
        <w:top w:val="none" w:sz="0" w:space="0" w:color="auto"/>
        <w:left w:val="none" w:sz="0" w:space="0" w:color="auto"/>
        <w:bottom w:val="none" w:sz="0" w:space="0" w:color="auto"/>
        <w:right w:val="none" w:sz="0" w:space="0" w:color="auto"/>
      </w:divBdr>
      <w:divsChild>
        <w:div w:id="1403723373">
          <w:marLeft w:val="0"/>
          <w:marRight w:val="0"/>
          <w:marTop w:val="0"/>
          <w:marBottom w:val="0"/>
          <w:divBdr>
            <w:top w:val="none" w:sz="0" w:space="0" w:color="auto"/>
            <w:left w:val="none" w:sz="0" w:space="0" w:color="auto"/>
            <w:bottom w:val="none" w:sz="0" w:space="0" w:color="auto"/>
            <w:right w:val="none" w:sz="0" w:space="0" w:color="auto"/>
          </w:divBdr>
          <w:divsChild>
            <w:div w:id="71126050">
              <w:marLeft w:val="0"/>
              <w:marRight w:val="0"/>
              <w:marTop w:val="0"/>
              <w:marBottom w:val="0"/>
              <w:divBdr>
                <w:top w:val="none" w:sz="0" w:space="0" w:color="auto"/>
                <w:left w:val="none" w:sz="0" w:space="0" w:color="auto"/>
                <w:bottom w:val="none" w:sz="0" w:space="0" w:color="auto"/>
                <w:right w:val="none" w:sz="0" w:space="0" w:color="auto"/>
              </w:divBdr>
              <w:divsChild>
                <w:div w:id="288904211">
                  <w:marLeft w:val="150"/>
                  <w:marRight w:val="150"/>
                  <w:marTop w:val="300"/>
                  <w:marBottom w:val="0"/>
                  <w:divBdr>
                    <w:top w:val="none" w:sz="0" w:space="0" w:color="auto"/>
                    <w:left w:val="none" w:sz="0" w:space="0" w:color="auto"/>
                    <w:bottom w:val="none" w:sz="0" w:space="0" w:color="auto"/>
                    <w:right w:val="none" w:sz="0" w:space="0" w:color="auto"/>
                  </w:divBdr>
                  <w:divsChild>
                    <w:div w:id="148789184">
                      <w:marLeft w:val="0"/>
                      <w:marRight w:val="0"/>
                      <w:marTop w:val="0"/>
                      <w:marBottom w:val="0"/>
                      <w:divBdr>
                        <w:top w:val="none" w:sz="0" w:space="0" w:color="auto"/>
                        <w:left w:val="none" w:sz="0" w:space="0" w:color="auto"/>
                        <w:bottom w:val="none" w:sz="0" w:space="0" w:color="auto"/>
                        <w:right w:val="none" w:sz="0" w:space="0" w:color="auto"/>
                      </w:divBdr>
                      <w:divsChild>
                        <w:div w:id="633607153">
                          <w:marLeft w:val="0"/>
                          <w:marRight w:val="0"/>
                          <w:marTop w:val="0"/>
                          <w:marBottom w:val="0"/>
                          <w:divBdr>
                            <w:top w:val="none" w:sz="0" w:space="0" w:color="auto"/>
                            <w:left w:val="none" w:sz="0" w:space="0" w:color="auto"/>
                            <w:bottom w:val="none" w:sz="0" w:space="0" w:color="auto"/>
                            <w:right w:val="none" w:sz="0" w:space="0" w:color="auto"/>
                          </w:divBdr>
                          <w:divsChild>
                            <w:div w:id="920212070">
                              <w:marLeft w:val="0"/>
                              <w:marRight w:val="0"/>
                              <w:marTop w:val="0"/>
                              <w:marBottom w:val="0"/>
                              <w:divBdr>
                                <w:top w:val="none" w:sz="0" w:space="0" w:color="auto"/>
                                <w:left w:val="none" w:sz="0" w:space="0" w:color="auto"/>
                                <w:bottom w:val="none" w:sz="0" w:space="0" w:color="auto"/>
                                <w:right w:val="none" w:sz="0" w:space="0" w:color="auto"/>
                              </w:divBdr>
                              <w:divsChild>
                                <w:div w:id="140081362">
                                  <w:marLeft w:val="0"/>
                                  <w:marRight w:val="0"/>
                                  <w:marTop w:val="0"/>
                                  <w:marBottom w:val="0"/>
                                  <w:divBdr>
                                    <w:top w:val="none" w:sz="0" w:space="0" w:color="auto"/>
                                    <w:left w:val="none" w:sz="0" w:space="0" w:color="auto"/>
                                    <w:bottom w:val="none" w:sz="0" w:space="0" w:color="auto"/>
                                    <w:right w:val="none" w:sz="0" w:space="0" w:color="auto"/>
                                  </w:divBdr>
                                  <w:divsChild>
                                    <w:div w:id="96871006">
                                      <w:marLeft w:val="0"/>
                                      <w:marRight w:val="0"/>
                                      <w:marTop w:val="0"/>
                                      <w:marBottom w:val="0"/>
                                      <w:divBdr>
                                        <w:top w:val="none" w:sz="0" w:space="0" w:color="auto"/>
                                        <w:left w:val="none" w:sz="0" w:space="0" w:color="auto"/>
                                        <w:bottom w:val="none" w:sz="0" w:space="0" w:color="auto"/>
                                        <w:right w:val="none" w:sz="0" w:space="0" w:color="auto"/>
                                      </w:divBdr>
                                      <w:divsChild>
                                        <w:div w:id="1486319424">
                                          <w:marLeft w:val="0"/>
                                          <w:marRight w:val="0"/>
                                          <w:marTop w:val="0"/>
                                          <w:marBottom w:val="0"/>
                                          <w:divBdr>
                                            <w:top w:val="none" w:sz="0" w:space="0" w:color="auto"/>
                                            <w:left w:val="none" w:sz="0" w:space="0" w:color="auto"/>
                                            <w:bottom w:val="none" w:sz="0" w:space="0" w:color="auto"/>
                                            <w:right w:val="none" w:sz="0" w:space="0" w:color="auto"/>
                                          </w:divBdr>
                                          <w:divsChild>
                                            <w:div w:id="2113238860">
                                              <w:marLeft w:val="0"/>
                                              <w:marRight w:val="0"/>
                                              <w:marTop w:val="0"/>
                                              <w:marBottom w:val="0"/>
                                              <w:divBdr>
                                                <w:top w:val="none" w:sz="0" w:space="0" w:color="auto"/>
                                                <w:left w:val="none" w:sz="0" w:space="0" w:color="auto"/>
                                                <w:bottom w:val="none" w:sz="0" w:space="0" w:color="auto"/>
                                                <w:right w:val="none" w:sz="0" w:space="0" w:color="auto"/>
                                              </w:divBdr>
                                              <w:divsChild>
                                                <w:div w:id="1206329219">
                                                  <w:marLeft w:val="0"/>
                                                  <w:marRight w:val="0"/>
                                                  <w:marTop w:val="0"/>
                                                  <w:marBottom w:val="0"/>
                                                  <w:divBdr>
                                                    <w:top w:val="none" w:sz="0" w:space="0" w:color="auto"/>
                                                    <w:left w:val="none" w:sz="0" w:space="0" w:color="auto"/>
                                                    <w:bottom w:val="none" w:sz="0" w:space="0" w:color="auto"/>
                                                    <w:right w:val="none" w:sz="0" w:space="0" w:color="auto"/>
                                                  </w:divBdr>
                                                  <w:divsChild>
                                                    <w:div w:id="251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486283">
      <w:bodyDiv w:val="1"/>
      <w:marLeft w:val="0"/>
      <w:marRight w:val="0"/>
      <w:marTop w:val="0"/>
      <w:marBottom w:val="0"/>
      <w:divBdr>
        <w:top w:val="none" w:sz="0" w:space="0" w:color="auto"/>
        <w:left w:val="none" w:sz="0" w:space="0" w:color="auto"/>
        <w:bottom w:val="none" w:sz="0" w:space="0" w:color="auto"/>
        <w:right w:val="none" w:sz="0" w:space="0" w:color="auto"/>
      </w:divBdr>
      <w:divsChild>
        <w:div w:id="161553095">
          <w:marLeft w:val="547"/>
          <w:marRight w:val="0"/>
          <w:marTop w:val="0"/>
          <w:marBottom w:val="0"/>
          <w:divBdr>
            <w:top w:val="none" w:sz="0" w:space="0" w:color="auto"/>
            <w:left w:val="none" w:sz="0" w:space="0" w:color="auto"/>
            <w:bottom w:val="none" w:sz="0" w:space="0" w:color="auto"/>
            <w:right w:val="none" w:sz="0" w:space="0" w:color="auto"/>
          </w:divBdr>
        </w:div>
      </w:divsChild>
    </w:div>
    <w:div w:id="1429931205">
      <w:bodyDiv w:val="1"/>
      <w:marLeft w:val="0"/>
      <w:marRight w:val="0"/>
      <w:marTop w:val="0"/>
      <w:marBottom w:val="0"/>
      <w:divBdr>
        <w:top w:val="none" w:sz="0" w:space="0" w:color="auto"/>
        <w:left w:val="none" w:sz="0" w:space="0" w:color="auto"/>
        <w:bottom w:val="none" w:sz="0" w:space="0" w:color="auto"/>
        <w:right w:val="none" w:sz="0" w:space="0" w:color="auto"/>
      </w:divBdr>
    </w:div>
    <w:div w:id="1508128294">
      <w:bodyDiv w:val="1"/>
      <w:marLeft w:val="0"/>
      <w:marRight w:val="0"/>
      <w:marTop w:val="0"/>
      <w:marBottom w:val="0"/>
      <w:divBdr>
        <w:top w:val="none" w:sz="0" w:space="0" w:color="auto"/>
        <w:left w:val="none" w:sz="0" w:space="0" w:color="auto"/>
        <w:bottom w:val="none" w:sz="0" w:space="0" w:color="auto"/>
        <w:right w:val="none" w:sz="0" w:space="0" w:color="auto"/>
      </w:divBdr>
    </w:div>
    <w:div w:id="1537087430">
      <w:bodyDiv w:val="1"/>
      <w:marLeft w:val="0"/>
      <w:marRight w:val="0"/>
      <w:marTop w:val="0"/>
      <w:marBottom w:val="0"/>
      <w:divBdr>
        <w:top w:val="none" w:sz="0" w:space="0" w:color="auto"/>
        <w:left w:val="none" w:sz="0" w:space="0" w:color="auto"/>
        <w:bottom w:val="none" w:sz="0" w:space="0" w:color="auto"/>
        <w:right w:val="none" w:sz="0" w:space="0" w:color="auto"/>
      </w:divBdr>
    </w:div>
    <w:div w:id="1706521964">
      <w:bodyDiv w:val="1"/>
      <w:marLeft w:val="0"/>
      <w:marRight w:val="0"/>
      <w:marTop w:val="0"/>
      <w:marBottom w:val="0"/>
      <w:divBdr>
        <w:top w:val="none" w:sz="0" w:space="0" w:color="auto"/>
        <w:left w:val="none" w:sz="0" w:space="0" w:color="auto"/>
        <w:bottom w:val="none" w:sz="0" w:space="0" w:color="auto"/>
        <w:right w:val="none" w:sz="0" w:space="0" w:color="auto"/>
      </w:divBdr>
    </w:div>
    <w:div w:id="1731684320">
      <w:bodyDiv w:val="1"/>
      <w:marLeft w:val="0"/>
      <w:marRight w:val="0"/>
      <w:marTop w:val="0"/>
      <w:marBottom w:val="0"/>
      <w:divBdr>
        <w:top w:val="none" w:sz="0" w:space="0" w:color="auto"/>
        <w:left w:val="none" w:sz="0" w:space="0" w:color="auto"/>
        <w:bottom w:val="none" w:sz="0" w:space="0" w:color="auto"/>
        <w:right w:val="none" w:sz="0" w:space="0" w:color="auto"/>
      </w:divBdr>
    </w:div>
    <w:div w:id="1801915487">
      <w:bodyDiv w:val="1"/>
      <w:marLeft w:val="0"/>
      <w:marRight w:val="0"/>
      <w:marTop w:val="0"/>
      <w:marBottom w:val="0"/>
      <w:divBdr>
        <w:top w:val="none" w:sz="0" w:space="0" w:color="auto"/>
        <w:left w:val="none" w:sz="0" w:space="0" w:color="auto"/>
        <w:bottom w:val="none" w:sz="0" w:space="0" w:color="auto"/>
        <w:right w:val="none" w:sz="0" w:space="0" w:color="auto"/>
      </w:divBdr>
      <w:divsChild>
        <w:div w:id="638271222">
          <w:marLeft w:val="0"/>
          <w:marRight w:val="0"/>
          <w:marTop w:val="0"/>
          <w:marBottom w:val="0"/>
          <w:divBdr>
            <w:top w:val="none" w:sz="0" w:space="0" w:color="auto"/>
            <w:left w:val="none" w:sz="0" w:space="0" w:color="auto"/>
            <w:bottom w:val="none" w:sz="0" w:space="0" w:color="auto"/>
            <w:right w:val="none" w:sz="0" w:space="0" w:color="auto"/>
          </w:divBdr>
          <w:divsChild>
            <w:div w:id="1638759667">
              <w:marLeft w:val="0"/>
              <w:marRight w:val="0"/>
              <w:marTop w:val="0"/>
              <w:marBottom w:val="0"/>
              <w:divBdr>
                <w:top w:val="none" w:sz="0" w:space="0" w:color="auto"/>
                <w:left w:val="none" w:sz="0" w:space="0" w:color="auto"/>
                <w:bottom w:val="none" w:sz="0" w:space="0" w:color="auto"/>
                <w:right w:val="none" w:sz="0" w:space="0" w:color="auto"/>
              </w:divBdr>
              <w:divsChild>
                <w:div w:id="1529950010">
                  <w:marLeft w:val="150"/>
                  <w:marRight w:val="150"/>
                  <w:marTop w:val="300"/>
                  <w:marBottom w:val="0"/>
                  <w:divBdr>
                    <w:top w:val="none" w:sz="0" w:space="0" w:color="auto"/>
                    <w:left w:val="none" w:sz="0" w:space="0" w:color="auto"/>
                    <w:bottom w:val="none" w:sz="0" w:space="0" w:color="auto"/>
                    <w:right w:val="none" w:sz="0" w:space="0" w:color="auto"/>
                  </w:divBdr>
                  <w:divsChild>
                    <w:div w:id="1914390886">
                      <w:marLeft w:val="0"/>
                      <w:marRight w:val="0"/>
                      <w:marTop w:val="0"/>
                      <w:marBottom w:val="0"/>
                      <w:divBdr>
                        <w:top w:val="none" w:sz="0" w:space="0" w:color="auto"/>
                        <w:left w:val="none" w:sz="0" w:space="0" w:color="auto"/>
                        <w:bottom w:val="none" w:sz="0" w:space="0" w:color="auto"/>
                        <w:right w:val="none" w:sz="0" w:space="0" w:color="auto"/>
                      </w:divBdr>
                      <w:divsChild>
                        <w:div w:id="249656504">
                          <w:marLeft w:val="0"/>
                          <w:marRight w:val="0"/>
                          <w:marTop w:val="0"/>
                          <w:marBottom w:val="0"/>
                          <w:divBdr>
                            <w:top w:val="none" w:sz="0" w:space="0" w:color="auto"/>
                            <w:left w:val="none" w:sz="0" w:space="0" w:color="auto"/>
                            <w:bottom w:val="none" w:sz="0" w:space="0" w:color="auto"/>
                            <w:right w:val="none" w:sz="0" w:space="0" w:color="auto"/>
                          </w:divBdr>
                          <w:divsChild>
                            <w:div w:id="759528791">
                              <w:marLeft w:val="0"/>
                              <w:marRight w:val="0"/>
                              <w:marTop w:val="0"/>
                              <w:marBottom w:val="0"/>
                              <w:divBdr>
                                <w:top w:val="none" w:sz="0" w:space="0" w:color="auto"/>
                                <w:left w:val="none" w:sz="0" w:space="0" w:color="auto"/>
                                <w:bottom w:val="none" w:sz="0" w:space="0" w:color="auto"/>
                                <w:right w:val="none" w:sz="0" w:space="0" w:color="auto"/>
                              </w:divBdr>
                              <w:divsChild>
                                <w:div w:id="1450663794">
                                  <w:marLeft w:val="0"/>
                                  <w:marRight w:val="0"/>
                                  <w:marTop w:val="0"/>
                                  <w:marBottom w:val="0"/>
                                  <w:divBdr>
                                    <w:top w:val="none" w:sz="0" w:space="0" w:color="auto"/>
                                    <w:left w:val="none" w:sz="0" w:space="0" w:color="auto"/>
                                    <w:bottom w:val="none" w:sz="0" w:space="0" w:color="auto"/>
                                    <w:right w:val="none" w:sz="0" w:space="0" w:color="auto"/>
                                  </w:divBdr>
                                  <w:divsChild>
                                    <w:div w:id="90898618">
                                      <w:marLeft w:val="0"/>
                                      <w:marRight w:val="0"/>
                                      <w:marTop w:val="0"/>
                                      <w:marBottom w:val="0"/>
                                      <w:divBdr>
                                        <w:top w:val="none" w:sz="0" w:space="0" w:color="auto"/>
                                        <w:left w:val="none" w:sz="0" w:space="0" w:color="auto"/>
                                        <w:bottom w:val="none" w:sz="0" w:space="0" w:color="auto"/>
                                        <w:right w:val="none" w:sz="0" w:space="0" w:color="auto"/>
                                      </w:divBdr>
                                      <w:divsChild>
                                        <w:div w:id="1608809647">
                                          <w:marLeft w:val="0"/>
                                          <w:marRight w:val="0"/>
                                          <w:marTop w:val="0"/>
                                          <w:marBottom w:val="0"/>
                                          <w:divBdr>
                                            <w:top w:val="none" w:sz="0" w:space="0" w:color="auto"/>
                                            <w:left w:val="none" w:sz="0" w:space="0" w:color="auto"/>
                                            <w:bottom w:val="none" w:sz="0" w:space="0" w:color="auto"/>
                                            <w:right w:val="none" w:sz="0" w:space="0" w:color="auto"/>
                                          </w:divBdr>
                                          <w:divsChild>
                                            <w:div w:id="639117204">
                                              <w:marLeft w:val="0"/>
                                              <w:marRight w:val="0"/>
                                              <w:marTop w:val="0"/>
                                              <w:marBottom w:val="0"/>
                                              <w:divBdr>
                                                <w:top w:val="none" w:sz="0" w:space="0" w:color="auto"/>
                                                <w:left w:val="none" w:sz="0" w:space="0" w:color="auto"/>
                                                <w:bottom w:val="none" w:sz="0" w:space="0" w:color="auto"/>
                                                <w:right w:val="none" w:sz="0" w:space="0" w:color="auto"/>
                                              </w:divBdr>
                                              <w:divsChild>
                                                <w:div w:id="1770655663">
                                                  <w:marLeft w:val="0"/>
                                                  <w:marRight w:val="0"/>
                                                  <w:marTop w:val="0"/>
                                                  <w:marBottom w:val="0"/>
                                                  <w:divBdr>
                                                    <w:top w:val="none" w:sz="0" w:space="0" w:color="auto"/>
                                                    <w:left w:val="none" w:sz="0" w:space="0" w:color="auto"/>
                                                    <w:bottom w:val="none" w:sz="0" w:space="0" w:color="auto"/>
                                                    <w:right w:val="none" w:sz="0" w:space="0" w:color="auto"/>
                                                  </w:divBdr>
                                                  <w:divsChild>
                                                    <w:div w:id="18725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3877950">
      <w:bodyDiv w:val="1"/>
      <w:marLeft w:val="0"/>
      <w:marRight w:val="0"/>
      <w:marTop w:val="0"/>
      <w:marBottom w:val="0"/>
      <w:divBdr>
        <w:top w:val="none" w:sz="0" w:space="0" w:color="auto"/>
        <w:left w:val="none" w:sz="0" w:space="0" w:color="auto"/>
        <w:bottom w:val="none" w:sz="0" w:space="0" w:color="auto"/>
        <w:right w:val="none" w:sz="0" w:space="0" w:color="auto"/>
      </w:divBdr>
    </w:div>
    <w:div w:id="1917863033">
      <w:bodyDiv w:val="1"/>
      <w:marLeft w:val="0"/>
      <w:marRight w:val="0"/>
      <w:marTop w:val="0"/>
      <w:marBottom w:val="0"/>
      <w:divBdr>
        <w:top w:val="none" w:sz="0" w:space="0" w:color="auto"/>
        <w:left w:val="none" w:sz="0" w:space="0" w:color="auto"/>
        <w:bottom w:val="none" w:sz="0" w:space="0" w:color="auto"/>
        <w:right w:val="none" w:sz="0" w:space="0" w:color="auto"/>
      </w:divBdr>
    </w:div>
    <w:div w:id="1971738557">
      <w:bodyDiv w:val="1"/>
      <w:marLeft w:val="0"/>
      <w:marRight w:val="0"/>
      <w:marTop w:val="0"/>
      <w:marBottom w:val="0"/>
      <w:divBdr>
        <w:top w:val="none" w:sz="0" w:space="0" w:color="auto"/>
        <w:left w:val="none" w:sz="0" w:space="0" w:color="auto"/>
        <w:bottom w:val="none" w:sz="0" w:space="0" w:color="auto"/>
        <w:right w:val="none" w:sz="0" w:space="0" w:color="auto"/>
      </w:divBdr>
    </w:div>
    <w:div w:id="2039965579">
      <w:bodyDiv w:val="1"/>
      <w:marLeft w:val="0"/>
      <w:marRight w:val="0"/>
      <w:marTop w:val="0"/>
      <w:marBottom w:val="0"/>
      <w:divBdr>
        <w:top w:val="none" w:sz="0" w:space="0" w:color="auto"/>
        <w:left w:val="none" w:sz="0" w:space="0" w:color="auto"/>
        <w:bottom w:val="none" w:sz="0" w:space="0" w:color="auto"/>
        <w:right w:val="none" w:sz="0" w:space="0" w:color="auto"/>
      </w:divBdr>
    </w:div>
    <w:div w:id="2042709414">
      <w:bodyDiv w:val="1"/>
      <w:marLeft w:val="0"/>
      <w:marRight w:val="0"/>
      <w:marTop w:val="0"/>
      <w:marBottom w:val="0"/>
      <w:divBdr>
        <w:top w:val="none" w:sz="0" w:space="0" w:color="auto"/>
        <w:left w:val="none" w:sz="0" w:space="0" w:color="auto"/>
        <w:bottom w:val="none" w:sz="0" w:space="0" w:color="auto"/>
        <w:right w:val="none" w:sz="0" w:space="0" w:color="auto"/>
      </w:divBdr>
      <w:divsChild>
        <w:div w:id="40982938">
          <w:marLeft w:val="547"/>
          <w:marRight w:val="0"/>
          <w:marTop w:val="0"/>
          <w:marBottom w:val="0"/>
          <w:divBdr>
            <w:top w:val="none" w:sz="0" w:space="0" w:color="auto"/>
            <w:left w:val="none" w:sz="0" w:space="0" w:color="auto"/>
            <w:bottom w:val="none" w:sz="0" w:space="0" w:color="auto"/>
            <w:right w:val="none" w:sz="0" w:space="0" w:color="auto"/>
          </w:divBdr>
        </w:div>
        <w:div w:id="292492205">
          <w:marLeft w:val="1166"/>
          <w:marRight w:val="0"/>
          <w:marTop w:val="0"/>
          <w:marBottom w:val="0"/>
          <w:divBdr>
            <w:top w:val="none" w:sz="0" w:space="0" w:color="auto"/>
            <w:left w:val="none" w:sz="0" w:space="0" w:color="auto"/>
            <w:bottom w:val="none" w:sz="0" w:space="0" w:color="auto"/>
            <w:right w:val="none" w:sz="0" w:space="0" w:color="auto"/>
          </w:divBdr>
        </w:div>
        <w:div w:id="365524834">
          <w:marLeft w:val="547"/>
          <w:marRight w:val="0"/>
          <w:marTop w:val="0"/>
          <w:marBottom w:val="0"/>
          <w:divBdr>
            <w:top w:val="none" w:sz="0" w:space="0" w:color="auto"/>
            <w:left w:val="none" w:sz="0" w:space="0" w:color="auto"/>
            <w:bottom w:val="none" w:sz="0" w:space="0" w:color="auto"/>
            <w:right w:val="none" w:sz="0" w:space="0" w:color="auto"/>
          </w:divBdr>
        </w:div>
        <w:div w:id="492600004">
          <w:marLeft w:val="1166"/>
          <w:marRight w:val="0"/>
          <w:marTop w:val="0"/>
          <w:marBottom w:val="0"/>
          <w:divBdr>
            <w:top w:val="none" w:sz="0" w:space="0" w:color="auto"/>
            <w:left w:val="none" w:sz="0" w:space="0" w:color="auto"/>
            <w:bottom w:val="none" w:sz="0" w:space="0" w:color="auto"/>
            <w:right w:val="none" w:sz="0" w:space="0" w:color="auto"/>
          </w:divBdr>
        </w:div>
        <w:div w:id="495612141">
          <w:marLeft w:val="1166"/>
          <w:marRight w:val="0"/>
          <w:marTop w:val="0"/>
          <w:marBottom w:val="0"/>
          <w:divBdr>
            <w:top w:val="none" w:sz="0" w:space="0" w:color="auto"/>
            <w:left w:val="none" w:sz="0" w:space="0" w:color="auto"/>
            <w:bottom w:val="none" w:sz="0" w:space="0" w:color="auto"/>
            <w:right w:val="none" w:sz="0" w:space="0" w:color="auto"/>
          </w:divBdr>
        </w:div>
        <w:div w:id="510527232">
          <w:marLeft w:val="1166"/>
          <w:marRight w:val="0"/>
          <w:marTop w:val="0"/>
          <w:marBottom w:val="0"/>
          <w:divBdr>
            <w:top w:val="none" w:sz="0" w:space="0" w:color="auto"/>
            <w:left w:val="none" w:sz="0" w:space="0" w:color="auto"/>
            <w:bottom w:val="none" w:sz="0" w:space="0" w:color="auto"/>
            <w:right w:val="none" w:sz="0" w:space="0" w:color="auto"/>
          </w:divBdr>
        </w:div>
        <w:div w:id="540822171">
          <w:marLeft w:val="1166"/>
          <w:marRight w:val="0"/>
          <w:marTop w:val="0"/>
          <w:marBottom w:val="0"/>
          <w:divBdr>
            <w:top w:val="none" w:sz="0" w:space="0" w:color="auto"/>
            <w:left w:val="none" w:sz="0" w:space="0" w:color="auto"/>
            <w:bottom w:val="none" w:sz="0" w:space="0" w:color="auto"/>
            <w:right w:val="none" w:sz="0" w:space="0" w:color="auto"/>
          </w:divBdr>
        </w:div>
        <w:div w:id="612172019">
          <w:marLeft w:val="1166"/>
          <w:marRight w:val="0"/>
          <w:marTop w:val="0"/>
          <w:marBottom w:val="0"/>
          <w:divBdr>
            <w:top w:val="none" w:sz="0" w:space="0" w:color="auto"/>
            <w:left w:val="none" w:sz="0" w:space="0" w:color="auto"/>
            <w:bottom w:val="none" w:sz="0" w:space="0" w:color="auto"/>
            <w:right w:val="none" w:sz="0" w:space="0" w:color="auto"/>
          </w:divBdr>
        </w:div>
        <w:div w:id="678046291">
          <w:marLeft w:val="1166"/>
          <w:marRight w:val="0"/>
          <w:marTop w:val="0"/>
          <w:marBottom w:val="0"/>
          <w:divBdr>
            <w:top w:val="none" w:sz="0" w:space="0" w:color="auto"/>
            <w:left w:val="none" w:sz="0" w:space="0" w:color="auto"/>
            <w:bottom w:val="none" w:sz="0" w:space="0" w:color="auto"/>
            <w:right w:val="none" w:sz="0" w:space="0" w:color="auto"/>
          </w:divBdr>
        </w:div>
        <w:div w:id="799767387">
          <w:marLeft w:val="547"/>
          <w:marRight w:val="0"/>
          <w:marTop w:val="0"/>
          <w:marBottom w:val="0"/>
          <w:divBdr>
            <w:top w:val="none" w:sz="0" w:space="0" w:color="auto"/>
            <w:left w:val="none" w:sz="0" w:space="0" w:color="auto"/>
            <w:bottom w:val="none" w:sz="0" w:space="0" w:color="auto"/>
            <w:right w:val="none" w:sz="0" w:space="0" w:color="auto"/>
          </w:divBdr>
        </w:div>
        <w:div w:id="811605994">
          <w:marLeft w:val="1166"/>
          <w:marRight w:val="0"/>
          <w:marTop w:val="0"/>
          <w:marBottom w:val="0"/>
          <w:divBdr>
            <w:top w:val="none" w:sz="0" w:space="0" w:color="auto"/>
            <w:left w:val="none" w:sz="0" w:space="0" w:color="auto"/>
            <w:bottom w:val="none" w:sz="0" w:space="0" w:color="auto"/>
            <w:right w:val="none" w:sz="0" w:space="0" w:color="auto"/>
          </w:divBdr>
        </w:div>
        <w:div w:id="827135424">
          <w:marLeft w:val="1166"/>
          <w:marRight w:val="0"/>
          <w:marTop w:val="0"/>
          <w:marBottom w:val="0"/>
          <w:divBdr>
            <w:top w:val="none" w:sz="0" w:space="0" w:color="auto"/>
            <w:left w:val="none" w:sz="0" w:space="0" w:color="auto"/>
            <w:bottom w:val="none" w:sz="0" w:space="0" w:color="auto"/>
            <w:right w:val="none" w:sz="0" w:space="0" w:color="auto"/>
          </w:divBdr>
        </w:div>
        <w:div w:id="944842590">
          <w:marLeft w:val="547"/>
          <w:marRight w:val="0"/>
          <w:marTop w:val="0"/>
          <w:marBottom w:val="0"/>
          <w:divBdr>
            <w:top w:val="none" w:sz="0" w:space="0" w:color="auto"/>
            <w:left w:val="none" w:sz="0" w:space="0" w:color="auto"/>
            <w:bottom w:val="none" w:sz="0" w:space="0" w:color="auto"/>
            <w:right w:val="none" w:sz="0" w:space="0" w:color="auto"/>
          </w:divBdr>
        </w:div>
        <w:div w:id="1122846658">
          <w:marLeft w:val="1166"/>
          <w:marRight w:val="0"/>
          <w:marTop w:val="0"/>
          <w:marBottom w:val="0"/>
          <w:divBdr>
            <w:top w:val="none" w:sz="0" w:space="0" w:color="auto"/>
            <w:left w:val="none" w:sz="0" w:space="0" w:color="auto"/>
            <w:bottom w:val="none" w:sz="0" w:space="0" w:color="auto"/>
            <w:right w:val="none" w:sz="0" w:space="0" w:color="auto"/>
          </w:divBdr>
        </w:div>
        <w:div w:id="1180507802">
          <w:marLeft w:val="1166"/>
          <w:marRight w:val="0"/>
          <w:marTop w:val="0"/>
          <w:marBottom w:val="0"/>
          <w:divBdr>
            <w:top w:val="none" w:sz="0" w:space="0" w:color="auto"/>
            <w:left w:val="none" w:sz="0" w:space="0" w:color="auto"/>
            <w:bottom w:val="none" w:sz="0" w:space="0" w:color="auto"/>
            <w:right w:val="none" w:sz="0" w:space="0" w:color="auto"/>
          </w:divBdr>
        </w:div>
        <w:div w:id="1427995671">
          <w:marLeft w:val="1166"/>
          <w:marRight w:val="0"/>
          <w:marTop w:val="0"/>
          <w:marBottom w:val="0"/>
          <w:divBdr>
            <w:top w:val="none" w:sz="0" w:space="0" w:color="auto"/>
            <w:left w:val="none" w:sz="0" w:space="0" w:color="auto"/>
            <w:bottom w:val="none" w:sz="0" w:space="0" w:color="auto"/>
            <w:right w:val="none" w:sz="0" w:space="0" w:color="auto"/>
          </w:divBdr>
        </w:div>
        <w:div w:id="1472283593">
          <w:marLeft w:val="1166"/>
          <w:marRight w:val="0"/>
          <w:marTop w:val="0"/>
          <w:marBottom w:val="0"/>
          <w:divBdr>
            <w:top w:val="none" w:sz="0" w:space="0" w:color="auto"/>
            <w:left w:val="none" w:sz="0" w:space="0" w:color="auto"/>
            <w:bottom w:val="none" w:sz="0" w:space="0" w:color="auto"/>
            <w:right w:val="none" w:sz="0" w:space="0" w:color="auto"/>
          </w:divBdr>
        </w:div>
        <w:div w:id="1636595280">
          <w:marLeft w:val="1166"/>
          <w:marRight w:val="0"/>
          <w:marTop w:val="0"/>
          <w:marBottom w:val="0"/>
          <w:divBdr>
            <w:top w:val="none" w:sz="0" w:space="0" w:color="auto"/>
            <w:left w:val="none" w:sz="0" w:space="0" w:color="auto"/>
            <w:bottom w:val="none" w:sz="0" w:space="0" w:color="auto"/>
            <w:right w:val="none" w:sz="0" w:space="0" w:color="auto"/>
          </w:divBdr>
        </w:div>
        <w:div w:id="1671829523">
          <w:marLeft w:val="547"/>
          <w:marRight w:val="0"/>
          <w:marTop w:val="0"/>
          <w:marBottom w:val="0"/>
          <w:divBdr>
            <w:top w:val="none" w:sz="0" w:space="0" w:color="auto"/>
            <w:left w:val="none" w:sz="0" w:space="0" w:color="auto"/>
            <w:bottom w:val="none" w:sz="0" w:space="0" w:color="auto"/>
            <w:right w:val="none" w:sz="0" w:space="0" w:color="auto"/>
          </w:divBdr>
        </w:div>
        <w:div w:id="1679891642">
          <w:marLeft w:val="547"/>
          <w:marRight w:val="0"/>
          <w:marTop w:val="0"/>
          <w:marBottom w:val="0"/>
          <w:divBdr>
            <w:top w:val="none" w:sz="0" w:space="0" w:color="auto"/>
            <w:left w:val="none" w:sz="0" w:space="0" w:color="auto"/>
            <w:bottom w:val="none" w:sz="0" w:space="0" w:color="auto"/>
            <w:right w:val="none" w:sz="0" w:space="0" w:color="auto"/>
          </w:divBdr>
        </w:div>
        <w:div w:id="1715538390">
          <w:marLeft w:val="1166"/>
          <w:marRight w:val="0"/>
          <w:marTop w:val="0"/>
          <w:marBottom w:val="0"/>
          <w:divBdr>
            <w:top w:val="none" w:sz="0" w:space="0" w:color="auto"/>
            <w:left w:val="none" w:sz="0" w:space="0" w:color="auto"/>
            <w:bottom w:val="none" w:sz="0" w:space="0" w:color="auto"/>
            <w:right w:val="none" w:sz="0" w:space="0" w:color="auto"/>
          </w:divBdr>
        </w:div>
        <w:div w:id="1814828300">
          <w:marLeft w:val="547"/>
          <w:marRight w:val="0"/>
          <w:marTop w:val="0"/>
          <w:marBottom w:val="0"/>
          <w:divBdr>
            <w:top w:val="none" w:sz="0" w:space="0" w:color="auto"/>
            <w:left w:val="none" w:sz="0" w:space="0" w:color="auto"/>
            <w:bottom w:val="none" w:sz="0" w:space="0" w:color="auto"/>
            <w:right w:val="none" w:sz="0" w:space="0" w:color="auto"/>
          </w:divBdr>
        </w:div>
        <w:div w:id="1842812508">
          <w:marLeft w:val="1166"/>
          <w:marRight w:val="0"/>
          <w:marTop w:val="0"/>
          <w:marBottom w:val="0"/>
          <w:divBdr>
            <w:top w:val="none" w:sz="0" w:space="0" w:color="auto"/>
            <w:left w:val="none" w:sz="0" w:space="0" w:color="auto"/>
            <w:bottom w:val="none" w:sz="0" w:space="0" w:color="auto"/>
            <w:right w:val="none" w:sz="0" w:space="0" w:color="auto"/>
          </w:divBdr>
        </w:div>
        <w:div w:id="1972830761">
          <w:marLeft w:val="1166"/>
          <w:marRight w:val="0"/>
          <w:marTop w:val="0"/>
          <w:marBottom w:val="0"/>
          <w:divBdr>
            <w:top w:val="none" w:sz="0" w:space="0" w:color="auto"/>
            <w:left w:val="none" w:sz="0" w:space="0" w:color="auto"/>
            <w:bottom w:val="none" w:sz="0" w:space="0" w:color="auto"/>
            <w:right w:val="none" w:sz="0" w:space="0" w:color="auto"/>
          </w:divBdr>
        </w:div>
        <w:div w:id="2037996636">
          <w:marLeft w:val="1166"/>
          <w:marRight w:val="0"/>
          <w:marTop w:val="0"/>
          <w:marBottom w:val="0"/>
          <w:divBdr>
            <w:top w:val="none" w:sz="0" w:space="0" w:color="auto"/>
            <w:left w:val="none" w:sz="0" w:space="0" w:color="auto"/>
            <w:bottom w:val="none" w:sz="0" w:space="0" w:color="auto"/>
            <w:right w:val="none" w:sz="0" w:space="0" w:color="auto"/>
          </w:divBdr>
        </w:div>
      </w:divsChild>
    </w:div>
    <w:div w:id="210949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eqsa.gov.au/teqsa-contextual-overview-hes-framework" TargetMode="External"/><Relationship Id="rId18" Type="http://schemas.openxmlformats.org/officeDocument/2006/relationships/hyperlink" Target="http://www.teqsa.gov.au/for-providers/provider-resourc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eqsa.gov.au/teqsa-contextual-overview-hes-framework" TargetMode="External"/><Relationship Id="rId17" Type="http://schemas.openxmlformats.org/officeDocument/2006/relationships/hyperlink" Target="http://www.teqsa.gov.au/national-registe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eqsa.gov.au/media-publications/policy-public-reporting-regulatory-decision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O:\HES\0.HESP2015\1.%20Deliverables%20by%20stage\2.%20Stage%202\11.%20For%20Sylvie's%20final%20alignment%20QA\ApplicationGuideCourseAccredReAccred3%201.docx"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teqsa.gov.au/for-providers/provider-obligations/review-teqsa-decisions" TargetMode="External"/><Relationship Id="rId23" Type="http://schemas.openxmlformats.org/officeDocument/2006/relationships/header" Target="header3.xml"/><Relationship Id="rId10" Type="http://schemas.openxmlformats.org/officeDocument/2006/relationships/hyperlink" Target="file:///O:\HES\0.HESP2015\1.%20Deliverables%20by%20stage\2.%20Stage%202\11.%20For%20Sylvie's%20final%20alignment%20QA\ApplicationGuideCourseAccredReAccred3%201.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eqsa.gov.au/for-providers/teqsa-fees"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Details/C2016C00888" TargetMode="External"/></Relationships>
</file>

<file path=word/theme/theme1.xml><?xml version="1.0" encoding="utf-8"?>
<a:theme xmlns:a="http://schemas.openxmlformats.org/drawingml/2006/main" name="Office Theme">
  <a:themeElements>
    <a:clrScheme name="TEQSA">
      <a:dk1>
        <a:srgbClr val="004855"/>
      </a:dk1>
      <a:lt1>
        <a:srgbClr val="00A6AA"/>
      </a:lt1>
      <a:dk2>
        <a:srgbClr val="DEDD21"/>
      </a:dk2>
      <a:lt2>
        <a:srgbClr val="FFFFFF"/>
      </a:lt2>
      <a:accent1>
        <a:srgbClr val="004855"/>
      </a:accent1>
      <a:accent2>
        <a:srgbClr val="407680"/>
      </a:accent2>
      <a:accent3>
        <a:srgbClr val="80A4AB"/>
      </a:accent3>
      <a:accent4>
        <a:srgbClr val="BFD1D4"/>
      </a:accent4>
      <a:accent5>
        <a:srgbClr val="E6EDEF"/>
      </a:accent5>
      <a:accent6>
        <a:srgbClr val="80D3D5"/>
      </a:accent6>
      <a:hlink>
        <a:srgbClr val="00A6AA"/>
      </a:hlink>
      <a:folHlink>
        <a:srgbClr val="00A6AA"/>
      </a:folHlink>
    </a:clrScheme>
    <a:fontScheme name="TEQSA">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AEC16-871B-4DFA-82D5-79904F1D8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6025</Words>
  <Characters>34343</Characters>
  <Application>Microsoft Office Word</Application>
  <DocSecurity>0</DocSecurity>
  <Lines>798</Lines>
  <Paragraphs>438</Paragraphs>
  <ScaleCrop>false</ScaleCrop>
  <HeadingPairs>
    <vt:vector size="2" baseType="variant">
      <vt:variant>
        <vt:lpstr>Title</vt:lpstr>
      </vt:variant>
      <vt:variant>
        <vt:i4>1</vt:i4>
      </vt:variant>
    </vt:vector>
  </HeadingPairs>
  <TitlesOfParts>
    <vt:vector size="1" baseType="lpstr">
      <vt:lpstr>Application Guide for Registered Higher Education Providers: new course accreditation, renewal of course accreditation for existing providers</vt:lpstr>
    </vt:vector>
  </TitlesOfParts>
  <LinksUpToDate>false</LinksUpToDate>
  <CharactersWithSpaces>39930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Guide for Registered Higher Education Providers: new course accreditation, renewal of course accreditation for existing providers</dc:title>
  <dc:creator/>
  <cp:keywords>[SEC=UNOFFICIAL]</cp:keywords>
  <cp:lastModifiedBy/>
  <cp:revision>1</cp:revision>
  <dcterms:created xsi:type="dcterms:W3CDTF">2017-10-10T22:53:00Z</dcterms:created>
  <dcterms:modified xsi:type="dcterms:W3CDTF">2024-02-22T05:17:00Z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v=2022.1;a=SHA256;h=12808BF442BB0425CC43150574726F6CAEC4A526E503511859B8FF524FE03E6C</vt:lpwstr>
  </property>
  <property fmtid="{D5CDD505-2E9C-101B-9397-08002B2CF9AE}" pid="7" name="PM_Qualifier">
    <vt:lpwstr/>
  </property>
  <property fmtid="{D5CDD505-2E9C-101B-9397-08002B2CF9AE}" pid="8" name="PM_SecurityClassification">
    <vt:lpwstr>UNOFFICIAL</vt:lpwstr>
  </property>
  <property fmtid="{D5CDD505-2E9C-101B-9397-08002B2CF9AE}" pid="9" name="PM_ProtectiveMarkingValue_Header">
    <vt:lpwstr>UNOFFICIAL</vt:lpwstr>
  </property>
  <property fmtid="{D5CDD505-2E9C-101B-9397-08002B2CF9AE}" pid="10" name="PM_OriginationTimeStamp">
    <vt:lpwstr>2024-02-22T05:17:40Z</vt:lpwstr>
  </property>
  <property fmtid="{D5CDD505-2E9C-101B-9397-08002B2CF9AE}" pid="11" name="PM_Markers">
    <vt:lpwstr/>
  </property>
  <property fmtid="{D5CDD505-2E9C-101B-9397-08002B2CF9AE}" pid="12" name="PM_InsertionValue">
    <vt:lpwstr>UNOFFICIAL</vt:lpwstr>
  </property>
  <property fmtid="{D5CDD505-2E9C-101B-9397-08002B2CF9AE}" pid="13" name="PM_Originator_Hash_SHA1">
    <vt:lpwstr>62651C896F027337B0917591A88E0831BADB0F30</vt:lpwstr>
  </property>
  <property fmtid="{D5CDD505-2E9C-101B-9397-08002B2CF9AE}" pid="14" name="PM_DisplayValueSecClassificationWithQualifier">
    <vt:lpwstr>UNOFFICIAL</vt:lpwstr>
  </property>
  <property fmtid="{D5CDD505-2E9C-101B-9397-08002B2CF9AE}" pid="15" name="PM_Originating_FileId">
    <vt:lpwstr>E26AF7A561E5424A9C75A25F4CEE4AC8</vt:lpwstr>
  </property>
  <property fmtid="{D5CDD505-2E9C-101B-9397-08002B2CF9AE}" pid="16" name="PM_ProtectiveMarkingValue_Footer">
    <vt:lpwstr>UNOFFICIAL</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UNOFFICIAL</vt:lpwstr>
  </property>
  <property fmtid="{D5CDD505-2E9C-101B-9397-08002B2CF9AE}" pid="20" name="PM_OriginatorUserAccountName_SHA256">
    <vt:lpwstr>CFBE9EA95CBB88E2F7B8752707BAE6AEB1998AE5520D6094ECCC44AD28AAD5C8</vt:lpwstr>
  </property>
  <property fmtid="{D5CDD505-2E9C-101B-9397-08002B2CF9AE}" pid="21" name="PM_OriginatorDomainName_SHA256">
    <vt:lpwstr>0C3D4C92EC8F38444BA78741E5B5836F9817C3740155E164E6696E5C1131B3E3</vt:lpwstr>
  </property>
  <property fmtid="{D5CDD505-2E9C-101B-9397-08002B2CF9AE}" pid="22" name="PMUuid">
    <vt:lpwstr>v=2022.2;d=gov.au;g=65417EFE-F3B9-5E66-BD91-1E689FEC2EA6</vt:lpwstr>
  </property>
  <property fmtid="{D5CDD505-2E9C-101B-9397-08002B2CF9AE}" pid="23" name="PM_Hash_Version">
    <vt:lpwstr>2022.1</vt:lpwstr>
  </property>
  <property fmtid="{D5CDD505-2E9C-101B-9397-08002B2CF9AE}" pid="24" name="PM_Hash_Salt_Prev">
    <vt:lpwstr>F1B2DC8AF34DDAB4AFEB9A50FA1A8E7C</vt:lpwstr>
  </property>
  <property fmtid="{D5CDD505-2E9C-101B-9397-08002B2CF9AE}" pid="25" name="PM_Hash_Salt">
    <vt:lpwstr>25721797C84447BED6BEFA5061A4B6B1</vt:lpwstr>
  </property>
  <property fmtid="{D5CDD505-2E9C-101B-9397-08002B2CF9AE}" pid="26" name="PM_Hash_SHA1">
    <vt:lpwstr>9C6A9EC3848665AE090B7EC472403DE54A5B6019</vt:lpwstr>
  </property>
</Properties>
</file>